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6738C3">
        <w:rPr>
          <w:rFonts w:ascii="Arial" w:hAnsi="Arial" w:cs="Arial"/>
          <w:b/>
          <w:sz w:val="24"/>
          <w:szCs w:val="28"/>
          <w:lang w:val="en-US"/>
        </w:rPr>
        <w:t>AH1807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R4-18</w:t>
      </w:r>
      <w:r w:rsidR="00542961">
        <w:rPr>
          <w:rFonts w:ascii="Arial" w:hAnsi="Arial" w:cs="Arial"/>
          <w:b/>
          <w:sz w:val="24"/>
          <w:szCs w:val="28"/>
          <w:lang w:val="en-US"/>
        </w:rPr>
        <w:t>09138</w:t>
      </w:r>
    </w:p>
    <w:p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Montreal, Canada, July 02-06, 2018</w:t>
      </w:r>
    </w:p>
    <w:p w:rsidR="00CC6F36" w:rsidRPr="00CC6F36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663FAB">
        <w:rPr>
          <w:rFonts w:ascii="Arial" w:hAnsi="Arial" w:cs="Arial"/>
          <w:bCs/>
          <w:sz w:val="22"/>
          <w:szCs w:val="22"/>
          <w:lang w:val="en-US"/>
        </w:rPr>
        <w:t>5.3.</w:t>
      </w:r>
      <w:r w:rsidR="0002639E">
        <w:rPr>
          <w:rFonts w:ascii="Arial" w:hAnsi="Arial" w:cs="Arial"/>
          <w:bCs/>
          <w:sz w:val="22"/>
          <w:szCs w:val="22"/>
          <w:lang w:val="en-US"/>
        </w:rPr>
        <w:t>3.2</w:t>
      </w:r>
    </w:p>
    <w:p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9662C6">
        <w:rPr>
          <w:rFonts w:ascii="Arial" w:hAnsi="Arial" w:cs="Arial"/>
          <w:sz w:val="22"/>
          <w:szCs w:val="22"/>
        </w:rPr>
        <w:t xml:space="preserve">Analysis of </w:t>
      </w:r>
      <w:r w:rsidR="0078320C">
        <w:rPr>
          <w:rFonts w:ascii="Arial" w:hAnsi="Arial" w:cs="Arial"/>
          <w:sz w:val="22"/>
          <w:szCs w:val="22"/>
        </w:rPr>
        <w:t>SS-OCNG Patterns for RRM Tests</w:t>
      </w:r>
    </w:p>
    <w:p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:rsidR="00CC6F36" w:rsidRPr="00EA2A11" w:rsidRDefault="00CC6F36" w:rsidP="00EA2A11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:rsidR="00CC6F36" w:rsidRPr="00CC6F36" w:rsidRDefault="00383123" w:rsidP="00CC6F36">
      <w:pPr>
        <w:spacing w:after="240"/>
        <w:rPr>
          <w:sz w:val="22"/>
          <w:szCs w:val="22"/>
        </w:rPr>
      </w:pPr>
      <w:r>
        <w:rPr>
          <w:sz w:val="22"/>
          <w:szCs w:val="22"/>
        </w:rPr>
        <w:t>OCNG patterns are used in LTE in RRM test cases to generate interference in the cells by scheduling virtual UEs</w:t>
      </w:r>
      <w:r w:rsidR="00CC6F36" w:rsidRPr="00CC6F36">
        <w:rPr>
          <w:sz w:val="22"/>
          <w:szCs w:val="22"/>
        </w:rPr>
        <w:t xml:space="preserve">. </w:t>
      </w:r>
      <w:r>
        <w:rPr>
          <w:sz w:val="22"/>
          <w:szCs w:val="22"/>
        </w:rPr>
        <w:t>The OCNG loads the cells in controlled manner and thus make the RRM test cases more realistic in terms of interference situation.</w:t>
      </w:r>
    </w:p>
    <w:p w:rsidR="00CC6F36" w:rsidRPr="00CC6F36" w:rsidRDefault="00383123" w:rsidP="009811CE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A mechanism similar to LTE OCNG is needed also in NR. </w:t>
      </w:r>
      <w:r w:rsidR="00CC6F36" w:rsidRPr="00CC6F36">
        <w:rPr>
          <w:sz w:val="22"/>
          <w:szCs w:val="22"/>
        </w:rPr>
        <w:t xml:space="preserve">In this paper we </w:t>
      </w:r>
      <w:r>
        <w:rPr>
          <w:sz w:val="22"/>
          <w:szCs w:val="22"/>
        </w:rPr>
        <w:t xml:space="preserve">propose OCNG mechanism </w:t>
      </w:r>
      <w:r w:rsidR="009811CE">
        <w:rPr>
          <w:sz w:val="22"/>
          <w:szCs w:val="22"/>
        </w:rPr>
        <w:t xml:space="preserve">to be used </w:t>
      </w:r>
      <w:r>
        <w:rPr>
          <w:sz w:val="22"/>
          <w:szCs w:val="22"/>
        </w:rPr>
        <w:t>in NR cells during the RRM tests</w:t>
      </w:r>
      <w:r w:rsidR="00CC6F36" w:rsidRPr="00CC6F36">
        <w:rPr>
          <w:sz w:val="22"/>
          <w:szCs w:val="22"/>
        </w:rPr>
        <w:t xml:space="preserve">.  </w:t>
      </w:r>
    </w:p>
    <w:p w:rsidR="00CC6F36" w:rsidRPr="00CC6F36" w:rsidRDefault="00CC6F36" w:rsidP="00EA2A11">
      <w:pPr>
        <w:pStyle w:val="Heading1"/>
        <w:numPr>
          <w:ilvl w:val="0"/>
          <w:numId w:val="25"/>
        </w:numPr>
      </w:pPr>
      <w:r w:rsidRPr="00CC6F36">
        <w:t xml:space="preserve"> </w:t>
      </w:r>
      <w:r w:rsidR="00C81E06">
        <w:t>SS-OCNG</w:t>
      </w:r>
      <w:r w:rsidR="00DD72E4">
        <w:t xml:space="preserve"> Patterns for FR1 and FR2</w:t>
      </w:r>
      <w:r w:rsidR="00C81E06">
        <w:t xml:space="preserve"> </w:t>
      </w:r>
    </w:p>
    <w:p w:rsidR="002A6D98" w:rsidRDefault="002A6D98" w:rsidP="00CC6F3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Firstly we should aim to develop SS-OCNG which are general enough to be used in variety of RRM test cases. </w:t>
      </w:r>
      <w:r w:rsidR="00092D06">
        <w:rPr>
          <w:sz w:val="22"/>
          <w:szCs w:val="22"/>
        </w:rPr>
        <w:t xml:space="preserve">However at least the </w:t>
      </w:r>
      <w:r>
        <w:rPr>
          <w:sz w:val="22"/>
          <w:szCs w:val="22"/>
        </w:rPr>
        <w:t>following</w:t>
      </w:r>
      <w:r w:rsidR="00092D06">
        <w:rPr>
          <w:sz w:val="22"/>
          <w:szCs w:val="22"/>
        </w:rPr>
        <w:t xml:space="preserve"> parameters need to be considered when developing the SS-OCNG patterns:</w:t>
      </w:r>
    </w:p>
    <w:p w:rsidR="00584A96" w:rsidRPr="00584A96" w:rsidRDefault="002A6D98" w:rsidP="00584A96">
      <w:pPr>
        <w:pStyle w:val="ListParagraph"/>
        <w:numPr>
          <w:ilvl w:val="0"/>
          <w:numId w:val="26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92D06">
        <w:rPr>
          <w:rFonts w:ascii="Times New Roman" w:hAnsi="Times New Roman"/>
          <w:szCs w:val="22"/>
        </w:rPr>
        <w:t>SCS of SSB</w:t>
      </w:r>
    </w:p>
    <w:p w:rsidR="00584A96" w:rsidRPr="00584A96" w:rsidRDefault="00584A96" w:rsidP="00584A96">
      <w:pPr>
        <w:pStyle w:val="ListParagraph"/>
        <w:numPr>
          <w:ilvl w:val="0"/>
          <w:numId w:val="26"/>
        </w:numPr>
        <w:ind w:left="357" w:hanging="357"/>
        <w:contextualSpacing w:val="0"/>
        <w:rPr>
          <w:rFonts w:ascii="Times New Roman" w:hAnsi="Times New Roman"/>
          <w:szCs w:val="22"/>
        </w:rPr>
      </w:pPr>
      <w:r w:rsidRPr="00092D06">
        <w:rPr>
          <w:rFonts w:ascii="Times New Roman" w:hAnsi="Times New Roman"/>
          <w:szCs w:val="22"/>
        </w:rPr>
        <w:t xml:space="preserve">SCS of </w:t>
      </w:r>
      <w:r w:rsidR="00D71637">
        <w:rPr>
          <w:rFonts w:ascii="Times New Roman" w:hAnsi="Times New Roman"/>
          <w:szCs w:val="22"/>
        </w:rPr>
        <w:t>PDSCH used for generating SS-OCNG and RMCs (if present)</w:t>
      </w:r>
    </w:p>
    <w:p w:rsidR="002A6D98" w:rsidRPr="00092D06" w:rsidRDefault="002A6D98" w:rsidP="002A6D98">
      <w:pPr>
        <w:pStyle w:val="ListParagraph"/>
        <w:numPr>
          <w:ilvl w:val="0"/>
          <w:numId w:val="26"/>
        </w:numPr>
        <w:rPr>
          <w:rFonts w:ascii="Times New Roman" w:hAnsi="Times New Roman"/>
          <w:szCs w:val="22"/>
        </w:rPr>
      </w:pPr>
      <w:r w:rsidRPr="00092D06">
        <w:rPr>
          <w:rFonts w:ascii="Times New Roman" w:hAnsi="Times New Roman"/>
          <w:szCs w:val="22"/>
        </w:rPr>
        <w:t>Channel BW</w:t>
      </w:r>
    </w:p>
    <w:p w:rsidR="002A6D98" w:rsidRPr="00092D06" w:rsidRDefault="002A6D98" w:rsidP="002A6D98">
      <w:pPr>
        <w:pStyle w:val="ListParagraph"/>
        <w:numPr>
          <w:ilvl w:val="0"/>
          <w:numId w:val="26"/>
        </w:numPr>
        <w:rPr>
          <w:rFonts w:ascii="Times New Roman" w:hAnsi="Times New Roman"/>
          <w:szCs w:val="22"/>
        </w:rPr>
      </w:pPr>
      <w:r w:rsidRPr="00092D06">
        <w:rPr>
          <w:rFonts w:ascii="Times New Roman" w:hAnsi="Times New Roman"/>
          <w:szCs w:val="22"/>
        </w:rPr>
        <w:t>Number of SSBs within SMTC window</w:t>
      </w:r>
    </w:p>
    <w:p w:rsidR="00092D06" w:rsidRDefault="002A6D98" w:rsidP="00092D06">
      <w:pPr>
        <w:pStyle w:val="ListParagraph"/>
        <w:numPr>
          <w:ilvl w:val="0"/>
          <w:numId w:val="26"/>
        </w:numPr>
        <w:rPr>
          <w:rFonts w:ascii="Times New Roman" w:hAnsi="Times New Roman"/>
          <w:szCs w:val="22"/>
        </w:rPr>
      </w:pPr>
      <w:r w:rsidRPr="00092D06">
        <w:rPr>
          <w:rFonts w:ascii="Times New Roman" w:hAnsi="Times New Roman"/>
          <w:szCs w:val="22"/>
        </w:rPr>
        <w:t>Whether RMC is used or not</w:t>
      </w:r>
    </w:p>
    <w:p w:rsidR="00F30DDD" w:rsidRPr="0048714D" w:rsidRDefault="00F30DDD" w:rsidP="00092D06">
      <w:pPr>
        <w:pStyle w:val="ListParagraph"/>
        <w:numPr>
          <w:ilvl w:val="0"/>
          <w:numId w:val="26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UL-DL configuration for TDD </w:t>
      </w:r>
    </w:p>
    <w:p w:rsidR="00C81E06" w:rsidRDefault="00092D06" w:rsidP="0048714D">
      <w:pPr>
        <w:spacing w:before="240"/>
        <w:rPr>
          <w:sz w:val="22"/>
          <w:szCs w:val="22"/>
        </w:rPr>
      </w:pPr>
      <w:r w:rsidRPr="00092D06">
        <w:rPr>
          <w:szCs w:val="22"/>
        </w:rPr>
        <w:t xml:space="preserve">The SS-OCNG for FDD and TDD will also differ in that the latter </w:t>
      </w:r>
      <w:r>
        <w:rPr>
          <w:szCs w:val="22"/>
        </w:rPr>
        <w:t xml:space="preserve">depends on TDD configuration. </w:t>
      </w:r>
      <w:r w:rsidR="004B7F14">
        <w:rPr>
          <w:sz w:val="22"/>
          <w:szCs w:val="22"/>
        </w:rPr>
        <w:t xml:space="preserve">In NR the location of SSB is flexible and can be configured anywhere at the synchronization raster for given </w:t>
      </w:r>
      <w:r w:rsidR="00E736E8">
        <w:rPr>
          <w:sz w:val="22"/>
          <w:szCs w:val="22"/>
        </w:rPr>
        <w:t>SCS</w:t>
      </w:r>
      <w:r>
        <w:rPr>
          <w:sz w:val="22"/>
          <w:szCs w:val="22"/>
        </w:rPr>
        <w:t xml:space="preserve"> and frequency band/frequency range</w:t>
      </w:r>
      <w:r w:rsidR="004B7F14">
        <w:rPr>
          <w:sz w:val="22"/>
          <w:szCs w:val="22"/>
        </w:rPr>
        <w:t>.</w:t>
      </w:r>
    </w:p>
    <w:p w:rsidR="00092D06" w:rsidRDefault="00092D06" w:rsidP="00092D06">
      <w:pPr>
        <w:rPr>
          <w:szCs w:val="22"/>
        </w:rPr>
      </w:pPr>
      <w:r>
        <w:rPr>
          <w:szCs w:val="22"/>
        </w:rPr>
        <w:t>To cover all cases we propose that the SS-OCNG are defined for the following 3 sets of SSB SCS</w:t>
      </w:r>
      <w:r w:rsidR="00471B88">
        <w:rPr>
          <w:szCs w:val="22"/>
        </w:rPr>
        <w:t>. For the time being we also assume that PDSCH for SS-OCNG and RMCs use the same SCS as that of SSB:</w:t>
      </w:r>
    </w:p>
    <w:p w:rsidR="00092D06" w:rsidRPr="00092D06" w:rsidRDefault="0040016B" w:rsidP="00092D06">
      <w:pPr>
        <w:pStyle w:val="ListParagraph"/>
        <w:numPr>
          <w:ilvl w:val="0"/>
          <w:numId w:val="26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SCS = </w:t>
      </w:r>
      <w:r w:rsidR="00092D06" w:rsidRPr="00092D06">
        <w:rPr>
          <w:rFonts w:ascii="Times New Roman" w:hAnsi="Times New Roman"/>
          <w:szCs w:val="22"/>
        </w:rPr>
        <w:t xml:space="preserve">15 </w:t>
      </w:r>
      <w:proofErr w:type="spellStart"/>
      <w:r w:rsidR="00092D06" w:rsidRPr="00092D06">
        <w:rPr>
          <w:rFonts w:ascii="Times New Roman" w:hAnsi="Times New Roman"/>
          <w:szCs w:val="22"/>
        </w:rPr>
        <w:t>KHz</w:t>
      </w:r>
      <w:proofErr w:type="spellEnd"/>
      <w:r w:rsidR="00092D06" w:rsidRPr="00092D06">
        <w:rPr>
          <w:rFonts w:ascii="Times New Roman" w:hAnsi="Times New Roman"/>
          <w:szCs w:val="22"/>
        </w:rPr>
        <w:t xml:space="preserve"> to cover all bands up to 3 GHz</w:t>
      </w:r>
    </w:p>
    <w:p w:rsidR="00092D06" w:rsidRPr="00092D06" w:rsidRDefault="0040016B" w:rsidP="00092D06">
      <w:pPr>
        <w:pStyle w:val="ListParagraph"/>
        <w:numPr>
          <w:ilvl w:val="0"/>
          <w:numId w:val="26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SCS = </w:t>
      </w:r>
      <w:r w:rsidR="00092D06" w:rsidRPr="00092D06">
        <w:rPr>
          <w:rFonts w:ascii="Times New Roman" w:hAnsi="Times New Roman"/>
          <w:szCs w:val="22"/>
        </w:rPr>
        <w:t xml:space="preserve">30 </w:t>
      </w:r>
      <w:proofErr w:type="spellStart"/>
      <w:r w:rsidR="00092D06" w:rsidRPr="00092D06">
        <w:rPr>
          <w:rFonts w:ascii="Times New Roman" w:hAnsi="Times New Roman"/>
          <w:szCs w:val="22"/>
        </w:rPr>
        <w:t>KHz</w:t>
      </w:r>
      <w:proofErr w:type="spellEnd"/>
      <w:r w:rsidR="00092D06" w:rsidRPr="00092D06">
        <w:rPr>
          <w:rFonts w:ascii="Times New Roman" w:hAnsi="Times New Roman"/>
          <w:szCs w:val="22"/>
        </w:rPr>
        <w:t xml:space="preserve"> to cover all bands between 3-6 GHz and</w:t>
      </w:r>
    </w:p>
    <w:p w:rsidR="00092D06" w:rsidRDefault="0040016B" w:rsidP="00092D06">
      <w:pPr>
        <w:pStyle w:val="ListParagraph"/>
        <w:numPr>
          <w:ilvl w:val="0"/>
          <w:numId w:val="26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SCS = </w:t>
      </w:r>
      <w:r w:rsidR="00092D06" w:rsidRPr="00092D06">
        <w:rPr>
          <w:rFonts w:ascii="Times New Roman" w:hAnsi="Times New Roman"/>
          <w:szCs w:val="22"/>
        </w:rPr>
        <w:t xml:space="preserve">120 </w:t>
      </w:r>
      <w:proofErr w:type="spellStart"/>
      <w:r w:rsidR="00092D06" w:rsidRPr="00092D06">
        <w:rPr>
          <w:rFonts w:ascii="Times New Roman" w:hAnsi="Times New Roman"/>
          <w:szCs w:val="22"/>
        </w:rPr>
        <w:t>KHz</w:t>
      </w:r>
      <w:proofErr w:type="spellEnd"/>
      <w:r w:rsidR="00092D06" w:rsidRPr="00092D06">
        <w:rPr>
          <w:rFonts w:ascii="Times New Roman" w:hAnsi="Times New Roman"/>
          <w:szCs w:val="22"/>
        </w:rPr>
        <w:t xml:space="preserve"> to cover all bands above 24 GHz</w:t>
      </w:r>
    </w:p>
    <w:p w:rsidR="002C5E85" w:rsidRDefault="002C5E85" w:rsidP="002C5E85">
      <w:pPr>
        <w:rPr>
          <w:szCs w:val="22"/>
        </w:rPr>
      </w:pPr>
    </w:p>
    <w:p w:rsidR="002C5E85" w:rsidRDefault="002C5E85" w:rsidP="002C5E85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In all the SS-OCNG patterns described in the following sections, the parameter, </w:t>
      </w:r>
      <w:r w:rsidRPr="00F71DA2">
        <w:rPr>
          <w:rFonts w:ascii="Arial" w:hAnsi="Arial" w:cs="Arial"/>
          <w:b/>
          <w:position w:val="-10"/>
          <w:sz w:val="16"/>
          <w:szCs w:val="16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17.3pt" o:ole="">
            <v:imagedata r:id="rId9" o:title=""/>
          </v:shape>
          <o:OLEObject Type="Embed" ProgID="Equation.3" ShapeID="_x0000_i1025" DrawAspect="Content" ObjectID="_1591460531" r:id="rId10"/>
        </w:object>
      </w:r>
      <w:r>
        <w:rPr>
          <w:sz w:val="22"/>
          <w:szCs w:val="22"/>
        </w:rPr>
        <w:t>is used for scaling the power of the PDSCH transmitted to a virtual UE with respect to a reference value. As analysed in [1], the SS-O</w:t>
      </w:r>
      <w:r w:rsidRPr="00D54674">
        <w:rPr>
          <w:sz w:val="22"/>
          <w:szCs w:val="22"/>
        </w:rPr>
        <w:t>CNG relative power level of the i-</w:t>
      </w:r>
      <w:proofErr w:type="spellStart"/>
      <w:r w:rsidRPr="00D54674">
        <w:rPr>
          <w:sz w:val="22"/>
          <w:szCs w:val="22"/>
        </w:rPr>
        <w:t>th</w:t>
      </w:r>
      <w:proofErr w:type="spellEnd"/>
      <w:r w:rsidRPr="00D54674">
        <w:rPr>
          <w:sz w:val="22"/>
          <w:szCs w:val="22"/>
        </w:rPr>
        <w:t xml:space="preserve"> virtual UE is defined as</w:t>
      </w:r>
      <w:r>
        <w:rPr>
          <w:sz w:val="22"/>
          <w:szCs w:val="22"/>
        </w:rPr>
        <w:t>:</w:t>
      </w:r>
    </w:p>
    <w:p w:rsidR="002C5E85" w:rsidRDefault="002C5E85" w:rsidP="002C5E85">
      <w:pPr>
        <w:spacing w:after="0"/>
        <w:rPr>
          <w:sz w:val="22"/>
          <w:szCs w:val="22"/>
        </w:rPr>
      </w:pPr>
    </w:p>
    <w:p w:rsidR="002C5E85" w:rsidRPr="002C5E85" w:rsidRDefault="002C5E85" w:rsidP="002C5E85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</w:rPr>
      </w:pPr>
      <w:r w:rsidRPr="00BB4117">
        <w:rPr>
          <w:rFonts w:ascii="Times New Roman" w:hAnsi="Times New Roman"/>
          <w:sz w:val="20"/>
        </w:rPr>
        <w:sym w:font="Symbol" w:char="F067"/>
      </w:r>
      <w:proofErr w:type="spellStart"/>
      <w:r w:rsidRPr="00BB4117">
        <w:rPr>
          <w:rFonts w:ascii="Times New Roman" w:hAnsi="Times New Roman"/>
          <w:sz w:val="20"/>
          <w:vertAlign w:val="subscript"/>
        </w:rPr>
        <w:t>PRB,i</w:t>
      </w:r>
      <w:proofErr w:type="spellEnd"/>
      <w:r w:rsidRPr="00BB4117">
        <w:rPr>
          <w:rFonts w:ascii="Times New Roman" w:hAnsi="Times New Roman"/>
          <w:sz w:val="20"/>
          <w:vertAlign w:val="subscript"/>
        </w:rPr>
        <w:t xml:space="preserve"> </w:t>
      </w:r>
      <w:r w:rsidRPr="00BB4117">
        <w:rPr>
          <w:rFonts w:ascii="Times New Roman" w:hAnsi="Times New Roman"/>
          <w:sz w:val="20"/>
        </w:rPr>
        <w:t xml:space="preserve">= EPRE ratio of </w:t>
      </w:r>
      <w:proofErr w:type="spellStart"/>
      <w:r w:rsidRPr="00BB4117">
        <w:rPr>
          <w:rFonts w:ascii="Times New Roman" w:hAnsi="Times New Roman"/>
          <w:sz w:val="20"/>
        </w:rPr>
        <w:t>PDSCHi</w:t>
      </w:r>
      <w:proofErr w:type="spellEnd"/>
      <w:r w:rsidRPr="00BB4117">
        <w:rPr>
          <w:rFonts w:ascii="Times New Roman" w:hAnsi="Times New Roman"/>
          <w:sz w:val="20"/>
        </w:rPr>
        <w:t xml:space="preserve"> to </w:t>
      </w:r>
      <w:proofErr w:type="spellStart"/>
      <w:r w:rsidRPr="00BB4117">
        <w:rPr>
          <w:rFonts w:ascii="Times New Roman" w:hAnsi="Times New Roman"/>
          <w:sz w:val="20"/>
        </w:rPr>
        <w:t>PDSCHi</w:t>
      </w:r>
      <w:proofErr w:type="spellEnd"/>
      <w:r w:rsidRPr="00BB4117">
        <w:rPr>
          <w:rFonts w:ascii="Times New Roman" w:hAnsi="Times New Roman"/>
          <w:sz w:val="20"/>
        </w:rPr>
        <w:t xml:space="preserve"> DMRS / EPRE ratio of OCNG to OCNG DMRS</w:t>
      </w:r>
    </w:p>
    <w:p w:rsidR="004F1A59" w:rsidRDefault="004F1A59" w:rsidP="001C6DBB">
      <w:pPr>
        <w:pStyle w:val="ListParagraph"/>
        <w:numPr>
          <w:ilvl w:val="1"/>
          <w:numId w:val="25"/>
        </w:numPr>
        <w:spacing w:before="360" w:after="120"/>
        <w:ind w:left="539" w:hanging="539"/>
        <w:contextualSpacing w:val="0"/>
      </w:pPr>
      <w:r w:rsidRPr="004F1A59">
        <w:t xml:space="preserve">SS-OCNG for SCS = 15 </w:t>
      </w:r>
      <w:proofErr w:type="spellStart"/>
      <w:r w:rsidRPr="004F1A59">
        <w:t>KHz</w:t>
      </w:r>
      <w:proofErr w:type="spellEnd"/>
      <w:r w:rsidRPr="004F1A59">
        <w:t xml:space="preserve"> </w:t>
      </w:r>
    </w:p>
    <w:p w:rsidR="004F1A59" w:rsidRPr="00473FA1" w:rsidRDefault="004F1A59" w:rsidP="004F1A59">
      <w:pPr>
        <w:pStyle w:val="BodyText"/>
        <w:rPr>
          <w:sz w:val="22"/>
          <w:szCs w:val="22"/>
        </w:rPr>
      </w:pPr>
      <w:r w:rsidRPr="00473FA1">
        <w:rPr>
          <w:sz w:val="22"/>
          <w:szCs w:val="22"/>
        </w:rPr>
        <w:t xml:space="preserve">We propose that SS-OCNG for 15 </w:t>
      </w:r>
      <w:proofErr w:type="spellStart"/>
      <w:r w:rsidRPr="00473FA1">
        <w:rPr>
          <w:sz w:val="22"/>
          <w:szCs w:val="22"/>
        </w:rPr>
        <w:t>KHz</w:t>
      </w:r>
      <w:proofErr w:type="spellEnd"/>
      <w:r w:rsidRPr="00473FA1">
        <w:rPr>
          <w:sz w:val="22"/>
          <w:szCs w:val="22"/>
        </w:rPr>
        <w:t xml:space="preserve"> is defined for 10 MHz channel bandwidth</w:t>
      </w:r>
      <w:r w:rsidR="00410D44" w:rsidRPr="00473FA1">
        <w:rPr>
          <w:sz w:val="22"/>
          <w:szCs w:val="22"/>
        </w:rPr>
        <w:t xml:space="preserve"> with the aim of covering tests for UE supporting only sub-3 GHz bands.</w:t>
      </w:r>
      <w:r w:rsidRPr="00473FA1">
        <w:rPr>
          <w:sz w:val="22"/>
          <w:szCs w:val="22"/>
        </w:rPr>
        <w:t xml:space="preserve"> </w:t>
      </w:r>
      <w:r w:rsidR="00D236EC" w:rsidRPr="00473FA1">
        <w:rPr>
          <w:sz w:val="22"/>
          <w:szCs w:val="22"/>
        </w:rPr>
        <w:t xml:space="preserve">The 20 MHz channel has 52 RBs with 15 </w:t>
      </w:r>
      <w:proofErr w:type="spellStart"/>
      <w:r w:rsidR="00D236EC" w:rsidRPr="00473FA1">
        <w:rPr>
          <w:sz w:val="22"/>
          <w:szCs w:val="22"/>
        </w:rPr>
        <w:t>KHz</w:t>
      </w:r>
      <w:proofErr w:type="spellEnd"/>
      <w:r w:rsidR="00D236EC" w:rsidRPr="00473FA1">
        <w:rPr>
          <w:sz w:val="22"/>
          <w:szCs w:val="22"/>
        </w:rPr>
        <w:t xml:space="preserve"> SCS. </w:t>
      </w:r>
      <w:r w:rsidRPr="00473FA1">
        <w:rPr>
          <w:sz w:val="22"/>
          <w:szCs w:val="22"/>
        </w:rPr>
        <w:t xml:space="preserve">Furthermore </w:t>
      </w:r>
      <w:r w:rsidR="00410D44" w:rsidRPr="00473FA1">
        <w:rPr>
          <w:sz w:val="22"/>
          <w:szCs w:val="22"/>
        </w:rPr>
        <w:t xml:space="preserve">the number of SSB can be set to 4 which is the maximum number for </w:t>
      </w:r>
      <w:r w:rsidR="00C70453" w:rsidRPr="00473FA1">
        <w:rPr>
          <w:sz w:val="22"/>
          <w:szCs w:val="22"/>
        </w:rPr>
        <w:t xml:space="preserve">15 </w:t>
      </w:r>
      <w:proofErr w:type="spellStart"/>
      <w:r w:rsidR="00C70453" w:rsidRPr="00473FA1">
        <w:rPr>
          <w:sz w:val="22"/>
          <w:szCs w:val="22"/>
        </w:rPr>
        <w:t>KHz</w:t>
      </w:r>
      <w:proofErr w:type="spellEnd"/>
      <w:r w:rsidR="00C70453" w:rsidRPr="00473FA1">
        <w:rPr>
          <w:sz w:val="22"/>
          <w:szCs w:val="22"/>
        </w:rPr>
        <w:t xml:space="preserve"> SCS Case </w:t>
      </w:r>
      <w:r w:rsidR="00410D44" w:rsidRPr="00473FA1">
        <w:rPr>
          <w:sz w:val="22"/>
          <w:szCs w:val="22"/>
        </w:rPr>
        <w:t xml:space="preserve">A sub-3 GHz according to section 4.1, TS 38.213.  </w:t>
      </w:r>
      <w:r w:rsidRPr="00473FA1">
        <w:rPr>
          <w:sz w:val="22"/>
          <w:szCs w:val="22"/>
        </w:rPr>
        <w:t>There will still be at least two sets of OCNG with and without RMCs</w:t>
      </w:r>
      <w:r w:rsidR="00537F52" w:rsidRPr="00473FA1">
        <w:rPr>
          <w:sz w:val="22"/>
          <w:szCs w:val="22"/>
        </w:rPr>
        <w:t xml:space="preserve"> as further described below.</w:t>
      </w:r>
      <w:r w:rsidR="00884CD6" w:rsidRPr="00473FA1">
        <w:rPr>
          <w:sz w:val="22"/>
          <w:szCs w:val="22"/>
        </w:rPr>
        <w:t xml:space="preserve"> </w:t>
      </w:r>
      <w:proofErr w:type="spellStart"/>
      <w:r w:rsidR="00884CD6" w:rsidRPr="00473FA1">
        <w:rPr>
          <w:sz w:val="22"/>
          <w:szCs w:val="22"/>
        </w:rPr>
        <w:t>Furthemore</w:t>
      </w:r>
      <w:proofErr w:type="spellEnd"/>
      <w:r w:rsidR="00884CD6" w:rsidRPr="00473FA1">
        <w:rPr>
          <w:sz w:val="22"/>
          <w:szCs w:val="22"/>
        </w:rPr>
        <w:t xml:space="preserve"> for 15 </w:t>
      </w:r>
      <w:proofErr w:type="spellStart"/>
      <w:r w:rsidR="00884CD6" w:rsidRPr="00473FA1">
        <w:rPr>
          <w:sz w:val="22"/>
          <w:szCs w:val="22"/>
        </w:rPr>
        <w:t>KHz</w:t>
      </w:r>
      <w:proofErr w:type="spellEnd"/>
      <w:r w:rsidR="00884CD6" w:rsidRPr="00473FA1">
        <w:rPr>
          <w:sz w:val="22"/>
          <w:szCs w:val="22"/>
        </w:rPr>
        <w:t xml:space="preserve"> SCS, SS-ONCG needs to be defined for both FDD and TDD.</w:t>
      </w:r>
    </w:p>
    <w:p w:rsidR="004F1A59" w:rsidRDefault="004F1A59" w:rsidP="004F1A59">
      <w:pPr>
        <w:pStyle w:val="ListParagraph"/>
        <w:ind w:left="540"/>
      </w:pPr>
    </w:p>
    <w:p w:rsidR="004F1A59" w:rsidRDefault="004F1A59" w:rsidP="004F1A59">
      <w:pPr>
        <w:pStyle w:val="ListParagraph"/>
        <w:numPr>
          <w:ilvl w:val="2"/>
          <w:numId w:val="25"/>
        </w:numPr>
      </w:pPr>
      <w:r>
        <w:t xml:space="preserve">SS-OCNG </w:t>
      </w:r>
      <w:r w:rsidR="00F424FB">
        <w:t xml:space="preserve">for FDD </w:t>
      </w:r>
      <w:r>
        <w:t xml:space="preserve">without </w:t>
      </w:r>
      <w:r w:rsidRPr="004F1A59">
        <w:t>RMC</w:t>
      </w:r>
      <w:r w:rsidR="00BE7AD2">
        <w:t xml:space="preserve"> for 15 </w:t>
      </w:r>
      <w:proofErr w:type="spellStart"/>
      <w:r w:rsidR="00BE7AD2">
        <w:t>KHz</w:t>
      </w:r>
      <w:proofErr w:type="spellEnd"/>
      <w:r w:rsidR="00BE7AD2">
        <w:t xml:space="preserve"> SCS</w:t>
      </w:r>
    </w:p>
    <w:p w:rsidR="004315EE" w:rsidRDefault="004315EE" w:rsidP="00CC6F36">
      <w:pPr>
        <w:spacing w:after="0"/>
      </w:pPr>
    </w:p>
    <w:p w:rsidR="00301C0F" w:rsidRDefault="00301C0F" w:rsidP="00CC6F3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An example of the SS-OCNG for 15 </w:t>
      </w:r>
      <w:proofErr w:type="spellStart"/>
      <w:r>
        <w:rPr>
          <w:sz w:val="22"/>
          <w:szCs w:val="22"/>
        </w:rPr>
        <w:t>KHz</w:t>
      </w:r>
      <w:proofErr w:type="spellEnd"/>
      <w:r>
        <w:rPr>
          <w:sz w:val="22"/>
          <w:szCs w:val="22"/>
        </w:rPr>
        <w:t xml:space="preserve"> SSB SCS with 10 MHz channel without RMC </w:t>
      </w:r>
      <w:r w:rsidR="000A0788">
        <w:rPr>
          <w:sz w:val="22"/>
          <w:szCs w:val="22"/>
        </w:rPr>
        <w:t xml:space="preserve">for FDD </w:t>
      </w:r>
      <w:r>
        <w:rPr>
          <w:sz w:val="22"/>
          <w:szCs w:val="22"/>
        </w:rPr>
        <w:t xml:space="preserve">is shown in </w:t>
      </w:r>
      <w:r w:rsidRPr="00301C0F">
        <w:rPr>
          <w:sz w:val="22"/>
          <w:szCs w:val="22"/>
        </w:rPr>
        <w:t>Table 1</w:t>
      </w:r>
      <w:r w:rsidR="006A0792">
        <w:rPr>
          <w:sz w:val="22"/>
          <w:szCs w:val="22"/>
        </w:rPr>
        <w:t>. The frame which contains SS</w:t>
      </w:r>
      <w:r w:rsidR="00D26C45">
        <w:rPr>
          <w:sz w:val="22"/>
          <w:szCs w:val="22"/>
        </w:rPr>
        <w:t xml:space="preserve">B, symbol # 2 to 5 and 8 to 11 within slot # 0 and 1 are used for SSB. The SSB is placed at the start of the channel BW i.e. from RB # 0 to 19. The remaining RBs contain </w:t>
      </w:r>
      <w:r w:rsidR="00843B34">
        <w:rPr>
          <w:sz w:val="22"/>
          <w:szCs w:val="22"/>
        </w:rPr>
        <w:t>SS-</w:t>
      </w:r>
      <w:r w:rsidR="00D26C45">
        <w:rPr>
          <w:sz w:val="22"/>
          <w:szCs w:val="22"/>
        </w:rPr>
        <w:t xml:space="preserve">OCNG. The remaining slots (slot # 2-9) are fully used for </w:t>
      </w:r>
      <w:r w:rsidR="00843B34">
        <w:rPr>
          <w:sz w:val="22"/>
          <w:szCs w:val="22"/>
        </w:rPr>
        <w:t>SS-</w:t>
      </w:r>
      <w:r w:rsidR="00D26C45">
        <w:rPr>
          <w:sz w:val="22"/>
          <w:szCs w:val="22"/>
        </w:rPr>
        <w:t xml:space="preserve">OCNG. </w:t>
      </w:r>
      <w:r w:rsidR="00843B34">
        <w:rPr>
          <w:sz w:val="22"/>
          <w:szCs w:val="22"/>
        </w:rPr>
        <w:t xml:space="preserve">The slots of frames without SS-OCNG contain SS-OCNG over full </w:t>
      </w:r>
      <w:proofErr w:type="spellStart"/>
      <w:r w:rsidR="00843B34">
        <w:rPr>
          <w:sz w:val="22"/>
          <w:szCs w:val="22"/>
        </w:rPr>
        <w:t>bandwith</w:t>
      </w:r>
      <w:proofErr w:type="spellEnd"/>
      <w:r w:rsidR="00843B34">
        <w:rPr>
          <w:sz w:val="22"/>
          <w:szCs w:val="22"/>
        </w:rPr>
        <w:t xml:space="preserve">. </w:t>
      </w:r>
      <w:r w:rsidR="00846B44">
        <w:rPr>
          <w:sz w:val="22"/>
          <w:szCs w:val="22"/>
        </w:rPr>
        <w:t>The SCS of PDSCH is the same as of SSB i.e. 15 KHz.</w:t>
      </w:r>
      <w:r w:rsidR="00CE07A8">
        <w:rPr>
          <w:sz w:val="22"/>
          <w:szCs w:val="22"/>
        </w:rPr>
        <w:t xml:space="preserve"> </w:t>
      </w:r>
    </w:p>
    <w:p w:rsidR="000A0788" w:rsidRDefault="000A0788" w:rsidP="00CC6F36">
      <w:pPr>
        <w:spacing w:after="0"/>
        <w:rPr>
          <w:sz w:val="22"/>
          <w:szCs w:val="22"/>
        </w:rPr>
      </w:pPr>
    </w:p>
    <w:p w:rsidR="004315EE" w:rsidRPr="004315EE" w:rsidRDefault="004315EE" w:rsidP="004315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4315EE">
        <w:rPr>
          <w:rFonts w:ascii="Arial" w:hAnsi="Arial"/>
          <w:b/>
          <w:lang w:eastAsia="x-none"/>
        </w:rPr>
        <w:t>Table</w:t>
      </w:r>
      <w:r w:rsidR="000A0788">
        <w:rPr>
          <w:rFonts w:ascii="Arial" w:hAnsi="Arial"/>
          <w:b/>
          <w:lang w:eastAsia="x-none"/>
        </w:rPr>
        <w:t xml:space="preserve"> </w:t>
      </w:r>
      <w:r w:rsidR="00F14BCF">
        <w:rPr>
          <w:rFonts w:ascii="Arial" w:hAnsi="Arial"/>
          <w:b/>
          <w:lang w:eastAsia="x-none"/>
        </w:rPr>
        <w:t>1</w:t>
      </w:r>
      <w:r w:rsidRPr="004315EE">
        <w:rPr>
          <w:rFonts w:ascii="Arial" w:hAnsi="Arial"/>
          <w:b/>
          <w:lang w:eastAsia="x-none"/>
        </w:rPr>
        <w:t xml:space="preserve">: </w:t>
      </w:r>
      <w:r w:rsidR="00E01551"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>OP.1 FDD</w:t>
      </w:r>
      <w:r w:rsidR="0042747D">
        <w:rPr>
          <w:rFonts w:ascii="Arial" w:hAnsi="Arial"/>
          <w:b/>
          <w:lang w:eastAsia="x-none"/>
        </w:rPr>
        <w:t xml:space="preserve"> FR1</w:t>
      </w:r>
      <w:r w:rsidRPr="004315EE">
        <w:rPr>
          <w:rFonts w:ascii="Arial" w:hAnsi="Arial"/>
          <w:b/>
          <w:lang w:eastAsia="x-none"/>
        </w:rPr>
        <w:t xml:space="preserve">: </w:t>
      </w:r>
      <w:r w:rsidR="00E01551"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FDD </w:t>
      </w:r>
      <w:r w:rsidRPr="004315EE">
        <w:rPr>
          <w:rFonts w:ascii="Arial" w:hAnsi="Arial"/>
          <w:b/>
          <w:noProof/>
          <w:lang w:eastAsia="x-none"/>
        </w:rPr>
        <w:t>Pattern 1</w:t>
      </w:r>
      <w:r w:rsidR="000A2D20">
        <w:rPr>
          <w:rFonts w:ascii="Arial" w:hAnsi="Arial"/>
          <w:b/>
          <w:noProof/>
          <w:lang w:eastAsia="x-none"/>
        </w:rPr>
        <w:t xml:space="preserve"> for SSB SCS = 15 KHz in 10 MHz without RMC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78"/>
        <w:gridCol w:w="1021"/>
        <w:gridCol w:w="1276"/>
        <w:gridCol w:w="1134"/>
        <w:gridCol w:w="709"/>
        <w:gridCol w:w="1843"/>
        <w:gridCol w:w="1382"/>
      </w:tblGrid>
      <w:tr w:rsidR="00600EF9" w:rsidRPr="00F71DA2" w:rsidTr="00537F52">
        <w:trPr>
          <w:trHeight w:val="51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EF9" w:rsidRPr="00F71DA2" w:rsidRDefault="00600EF9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600EF9" w:rsidRPr="00F71DA2" w:rsidRDefault="00600EF9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EF9" w:rsidRPr="00F71DA2" w:rsidRDefault="00600EF9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26" type="#_x0000_t75" style="width:24.3pt;height:17.3pt" o:ole="">
                  <v:imagedata r:id="rId9" o:title=""/>
                </v:shape>
                <o:OLEObject Type="Embed" ProgID="Equation.3" ShapeID="_x0000_i1026" DrawAspect="Content" ObjectID="_1591460532" r:id="rId11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0EF9" w:rsidRPr="00F71DA2" w:rsidRDefault="00600EF9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00EF9" w:rsidRPr="00F71DA2" w:rsidRDefault="00600EF9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00EF9" w:rsidRPr="00F71DA2" w:rsidRDefault="00600EF9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00EF9" w:rsidRPr="00F71DA2" w:rsidRDefault="00600EF9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0D22B0" w:rsidRPr="00F71DA2" w:rsidTr="00537F52">
        <w:trPr>
          <w:trHeight w:val="30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</w:t>
            </w:r>
            <w:r w:rsidR="00255F58" w:rsidRPr="00F71DA2">
              <w:rPr>
                <w:rFonts w:ascii="Arial" w:hAnsi="Arial" w:cs="Arial"/>
                <w:sz w:val="16"/>
                <w:szCs w:val="16"/>
              </w:rPr>
              <w:t>out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SSB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22B0" w:rsidRPr="00F71DA2" w:rsidTr="00F71DA2">
        <w:trPr>
          <w:trHeight w:val="30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E06C7F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0-9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22B0" w:rsidRPr="00F71DA2" w:rsidTr="00F71DA2">
        <w:trPr>
          <w:trHeight w:val="269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0-1, 6-7</w:t>
            </w:r>
            <w:r w:rsidR="00F71DA2" w:rsidRPr="00F71DA2">
              <w:rPr>
                <w:rFonts w:ascii="Arial" w:hAnsi="Arial" w:cs="Arial"/>
                <w:sz w:val="16"/>
                <w:szCs w:val="16"/>
              </w:rPr>
              <w:t>, 12-13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2-5, 8-11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E06C7F" w:rsidP="00186C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22B0" w:rsidRPr="00F71DA2" w:rsidTr="00F71DA2">
        <w:trPr>
          <w:trHeight w:val="41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27" type="#_x0000_t75" style="width:22.9pt;height:17.3pt" o:ole="">
                  <v:imagedata r:id="rId12" o:title=""/>
                </v:shape>
                <o:OLEObject Type="Embed" ProgID="Equation.3" ShapeID="_x0000_i1027" DrawAspect="Content" ObjectID="_1591460533" r:id="rId13"/>
              </w:objec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8E1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E06C7F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431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0D22B0" w:rsidRPr="00F71DA2" w:rsidTr="00F71DA2">
        <w:trPr>
          <w:trHeight w:val="413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8E1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 w:rsidR="00146573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E06C7F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2B0" w:rsidRPr="00F71DA2" w:rsidRDefault="000D22B0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55B9" w:rsidRPr="00F71DA2" w:rsidTr="00EB552E">
        <w:trPr>
          <w:trHeight w:val="120"/>
          <w:jc w:val="center"/>
        </w:trPr>
        <w:tc>
          <w:tcPr>
            <w:tcW w:w="8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5B9" w:rsidRPr="00F71DA2" w:rsidRDefault="000455B9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The SCS of PDSCH = 15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28" type="#_x0000_t75" style="width:24.3pt;height:17.3pt" o:ole="">
                  <v:imagedata r:id="rId14" o:title=""/>
                </v:shape>
                <o:OLEObject Type="Embed" ProgID="Equation.3" ShapeID="_x0000_i1028" DrawAspect="Content" ObjectID="_1591460534" r:id="rId15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0455B9" w:rsidRPr="00F71DA2" w:rsidRDefault="000455B9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29" type="#_x0000_t75" style="width:24.3pt;height:17.3pt" o:ole="">
                  <v:imagedata r:id="rId14" o:title=""/>
                </v:shape>
                <o:OLEObject Type="Embed" ProgID="Equation.3" ShapeID="_x0000_i1029" DrawAspect="Content" ObjectID="_1591460535" r:id="rId16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0455B9" w:rsidRPr="00F71DA2" w:rsidRDefault="000455B9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0455B9" w:rsidRPr="00F71DA2" w:rsidRDefault="000455B9" w:rsidP="00045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</w:tbl>
    <w:p w:rsidR="004315EE" w:rsidRDefault="004315EE" w:rsidP="00CC6F36">
      <w:pPr>
        <w:spacing w:after="0"/>
        <w:rPr>
          <w:sz w:val="22"/>
          <w:szCs w:val="22"/>
        </w:rPr>
      </w:pPr>
    </w:p>
    <w:p w:rsidR="00F424FB" w:rsidRDefault="00F424FB" w:rsidP="0055128E">
      <w:pPr>
        <w:pStyle w:val="ListParagraph"/>
        <w:numPr>
          <w:ilvl w:val="2"/>
          <w:numId w:val="25"/>
        </w:numPr>
        <w:spacing w:before="240" w:after="120"/>
        <w:contextualSpacing w:val="0"/>
      </w:pPr>
      <w:r>
        <w:t xml:space="preserve">SS-OCNG for TDD without </w:t>
      </w:r>
      <w:r w:rsidRPr="004F1A59">
        <w:t>RMC</w:t>
      </w:r>
      <w:r>
        <w:t xml:space="preserve"> for 15 </w:t>
      </w:r>
      <w:proofErr w:type="spellStart"/>
      <w:r>
        <w:t>KHz</w:t>
      </w:r>
      <w:proofErr w:type="spellEnd"/>
      <w:r>
        <w:t xml:space="preserve"> SCS</w:t>
      </w:r>
    </w:p>
    <w:p w:rsidR="00F424FB" w:rsidRPr="00F424FB" w:rsidRDefault="00F424FB" w:rsidP="00F424FB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An example of the SS-OCNG for 15 </w:t>
      </w:r>
      <w:proofErr w:type="spellStart"/>
      <w:r>
        <w:rPr>
          <w:sz w:val="22"/>
          <w:szCs w:val="22"/>
        </w:rPr>
        <w:t>KHz</w:t>
      </w:r>
      <w:proofErr w:type="spellEnd"/>
      <w:r>
        <w:rPr>
          <w:sz w:val="22"/>
          <w:szCs w:val="22"/>
        </w:rPr>
        <w:t xml:space="preserve"> SSB SCS with 10 MHz channel without RMC for TDD is shown in </w:t>
      </w:r>
      <w:r w:rsidRPr="00301C0F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2. We consider </w:t>
      </w:r>
      <w:r w:rsidR="002D00E5">
        <w:rPr>
          <w:sz w:val="22"/>
          <w:szCs w:val="22"/>
        </w:rPr>
        <w:t xml:space="preserve">TDD </w:t>
      </w:r>
      <w:r>
        <w:rPr>
          <w:sz w:val="22"/>
          <w:szCs w:val="22"/>
        </w:rPr>
        <w:t xml:space="preserve">UL-DL </w:t>
      </w:r>
      <w:r w:rsidR="002D00E5">
        <w:rPr>
          <w:sz w:val="22"/>
          <w:szCs w:val="22"/>
        </w:rPr>
        <w:t xml:space="preserve">slot </w:t>
      </w:r>
      <w:r>
        <w:rPr>
          <w:sz w:val="22"/>
          <w:szCs w:val="22"/>
        </w:rPr>
        <w:t>configuration</w:t>
      </w:r>
      <w:r w:rsidR="002D00E5">
        <w:rPr>
          <w:sz w:val="22"/>
          <w:szCs w:val="22"/>
        </w:rPr>
        <w:t xml:space="preserve"> with DL</w:t>
      </w:r>
      <w:r w:rsidR="002D00E5" w:rsidRPr="002D00E5">
        <w:rPr>
          <w:sz w:val="22"/>
          <w:szCs w:val="22"/>
        </w:rPr>
        <w:t>-UL-Transmission</w:t>
      </w:r>
      <w:r w:rsidR="002D00E5">
        <w:rPr>
          <w:sz w:val="22"/>
          <w:szCs w:val="22"/>
        </w:rPr>
        <w:t xml:space="preserve"> </w:t>
      </w:r>
      <w:r w:rsidR="002D00E5" w:rsidRPr="002D00E5">
        <w:rPr>
          <w:sz w:val="22"/>
          <w:szCs w:val="22"/>
        </w:rPr>
        <w:t xml:space="preserve">Periodicity </w:t>
      </w:r>
      <w:r w:rsidR="002D00E5">
        <w:rPr>
          <w:sz w:val="22"/>
          <w:szCs w:val="22"/>
        </w:rPr>
        <w:t xml:space="preserve">= 5 </w:t>
      </w:r>
      <w:proofErr w:type="spellStart"/>
      <w:r w:rsidR="002D00E5">
        <w:rPr>
          <w:sz w:val="22"/>
          <w:szCs w:val="22"/>
        </w:rPr>
        <w:t>ms</w:t>
      </w:r>
      <w:proofErr w:type="spellEnd"/>
      <w:r w:rsidR="002D00E5">
        <w:rPr>
          <w:sz w:val="22"/>
          <w:szCs w:val="22"/>
        </w:rPr>
        <w:t>. Eac</w:t>
      </w:r>
      <w:r w:rsidR="000638D6">
        <w:rPr>
          <w:sz w:val="22"/>
          <w:szCs w:val="22"/>
        </w:rPr>
        <w:t xml:space="preserve">h </w:t>
      </w:r>
      <w:r w:rsidR="002D00E5">
        <w:rPr>
          <w:sz w:val="22"/>
          <w:szCs w:val="22"/>
        </w:rPr>
        <w:t xml:space="preserve">5 </w:t>
      </w:r>
      <w:proofErr w:type="spellStart"/>
      <w:r w:rsidR="002D00E5">
        <w:rPr>
          <w:sz w:val="22"/>
          <w:szCs w:val="22"/>
        </w:rPr>
        <w:t>ms</w:t>
      </w:r>
      <w:proofErr w:type="spellEnd"/>
      <w:r w:rsidR="002D00E5">
        <w:rPr>
          <w:sz w:val="22"/>
          <w:szCs w:val="22"/>
        </w:rPr>
        <w:t xml:space="preserve"> transmission period consists of </w:t>
      </w:r>
      <w:r w:rsidR="00AD368A">
        <w:rPr>
          <w:sz w:val="22"/>
          <w:szCs w:val="22"/>
        </w:rPr>
        <w:t xml:space="preserve">5 slots in total (DDSUU): </w:t>
      </w:r>
      <w:r w:rsidR="002D00E5">
        <w:rPr>
          <w:sz w:val="22"/>
          <w:szCs w:val="22"/>
        </w:rPr>
        <w:t>2 DL slots, 1 DL slot with DL symbols =1</w:t>
      </w:r>
      <w:r w:rsidR="0080296D">
        <w:rPr>
          <w:sz w:val="22"/>
          <w:szCs w:val="22"/>
        </w:rPr>
        <w:t>1</w:t>
      </w:r>
      <w:r w:rsidR="005A6244">
        <w:rPr>
          <w:sz w:val="22"/>
          <w:szCs w:val="22"/>
        </w:rPr>
        <w:t xml:space="preserve"> (symbol#0-</w:t>
      </w:r>
      <w:r w:rsidR="0080296D">
        <w:rPr>
          <w:sz w:val="22"/>
          <w:szCs w:val="22"/>
        </w:rPr>
        <w:t>10</w:t>
      </w:r>
      <w:r w:rsidR="005A6244">
        <w:rPr>
          <w:sz w:val="22"/>
          <w:szCs w:val="22"/>
        </w:rPr>
        <w:t>)</w:t>
      </w:r>
      <w:r w:rsidR="002D00E5">
        <w:rPr>
          <w:sz w:val="22"/>
          <w:szCs w:val="22"/>
        </w:rPr>
        <w:t>, guard period and UL symbols = 2, and 2 UL slots</w:t>
      </w:r>
      <w:r>
        <w:rPr>
          <w:sz w:val="22"/>
          <w:szCs w:val="22"/>
        </w:rPr>
        <w:t xml:space="preserve">. </w:t>
      </w:r>
      <w:r w:rsidR="002D00E5">
        <w:rPr>
          <w:sz w:val="22"/>
          <w:szCs w:val="22"/>
        </w:rPr>
        <w:t xml:space="preserve">This will allow 4 SSBs within first two slots of the first half frame. </w:t>
      </w:r>
      <w:r>
        <w:rPr>
          <w:sz w:val="22"/>
          <w:szCs w:val="22"/>
        </w:rPr>
        <w:t xml:space="preserve">In this case </w:t>
      </w:r>
      <w:r w:rsidR="002D00E5">
        <w:rPr>
          <w:sz w:val="22"/>
          <w:szCs w:val="22"/>
        </w:rPr>
        <w:t xml:space="preserve">OCNG shall be transmitted only in DL symbols. </w:t>
      </w:r>
    </w:p>
    <w:p w:rsidR="00326021" w:rsidRDefault="00326021" w:rsidP="00F424FB">
      <w:pPr>
        <w:keepNext/>
        <w:keepLines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rial" w:hAnsi="Arial"/>
          <w:b/>
          <w:noProof/>
          <w:lang w:eastAsia="x-none"/>
        </w:rPr>
      </w:pPr>
      <w:r w:rsidRPr="004315EE">
        <w:rPr>
          <w:rFonts w:ascii="Arial" w:hAnsi="Arial"/>
          <w:b/>
          <w:lang w:eastAsia="x-none"/>
        </w:rPr>
        <w:lastRenderedPageBreak/>
        <w:t xml:space="preserve">Table </w:t>
      </w:r>
      <w:r>
        <w:rPr>
          <w:rFonts w:ascii="Arial" w:hAnsi="Arial"/>
          <w:b/>
          <w:lang w:eastAsia="x-none"/>
        </w:rPr>
        <w:t>2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 xml:space="preserve">OP.1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>DD</w:t>
      </w:r>
      <w:r w:rsidR="0042747D">
        <w:rPr>
          <w:rFonts w:ascii="Arial" w:hAnsi="Arial"/>
          <w:b/>
          <w:lang w:eastAsia="x-none"/>
        </w:rPr>
        <w:t xml:space="preserve"> FR1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</w:t>
      </w:r>
      <w:r w:rsidR="0042747D"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 xml:space="preserve">DD </w:t>
      </w:r>
      <w:r w:rsidRPr="004315EE">
        <w:rPr>
          <w:rFonts w:ascii="Arial" w:hAnsi="Arial"/>
          <w:b/>
          <w:noProof/>
          <w:lang w:eastAsia="x-none"/>
        </w:rPr>
        <w:t>Pattern 1</w:t>
      </w:r>
      <w:r>
        <w:rPr>
          <w:rFonts w:ascii="Arial" w:hAnsi="Arial"/>
          <w:b/>
          <w:noProof/>
          <w:lang w:eastAsia="x-none"/>
        </w:rPr>
        <w:t xml:space="preserve"> for SSB SCS = 15 KHz in 10 MHz without RMC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75"/>
        <w:gridCol w:w="738"/>
        <w:gridCol w:w="850"/>
        <w:gridCol w:w="851"/>
        <w:gridCol w:w="567"/>
        <w:gridCol w:w="709"/>
        <w:gridCol w:w="992"/>
        <w:gridCol w:w="567"/>
        <w:gridCol w:w="709"/>
        <w:gridCol w:w="1134"/>
        <w:gridCol w:w="850"/>
      </w:tblGrid>
      <w:tr w:rsidR="00A9578E" w:rsidRPr="00F71DA2" w:rsidTr="00DA3DD1">
        <w:trPr>
          <w:trHeight w:val="511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30" type="#_x0000_t75" style="width:24.3pt;height:17.3pt" o:ole="">
                  <v:imagedata r:id="rId9" o:title=""/>
                </v:shape>
                <o:OLEObject Type="Embed" ProgID="Equation.3" ShapeID="_x0000_i1030" DrawAspect="Content" ObjectID="_1591460536" r:id="rId17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A9578E" w:rsidRPr="00F71DA2" w:rsidTr="00DA3DD1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without SSB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578E" w:rsidRPr="00F71DA2" w:rsidTr="00551863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F71DA2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,7)</w:t>
            </w:r>
            <w:r w:rsidRPr="00A9578E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(3-4,8-9)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551863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0,1, 5,6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551863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F71DA2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,7)</w:t>
            </w:r>
            <w:r w:rsidRPr="00A9578E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(3-4, 8-9)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578E" w:rsidRPr="00F71DA2" w:rsidTr="00551863">
        <w:trPr>
          <w:trHeight w:val="269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6-7,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12-13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2-5,8-11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</w:t>
            </w:r>
            <w:r w:rsidR="0055186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</w:t>
            </w:r>
            <w:r w:rsidR="0055186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578E" w:rsidRPr="00F71DA2" w:rsidTr="00551863">
        <w:trPr>
          <w:trHeight w:val="41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31" type="#_x0000_t75" style="width:22.9pt;height:17.3pt" o:ole="">
                  <v:imagedata r:id="rId12" o:title=""/>
                </v:shape>
                <o:OLEObject Type="Embed" ProgID="Equation.3" ShapeID="_x0000_i1031" DrawAspect="Content" ObjectID="_1591460537" r:id="rId18"/>
              </w:obje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A9578E" w:rsidRPr="00F71DA2" w:rsidTr="00551863">
        <w:trPr>
          <w:trHeight w:val="413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578E" w:rsidRPr="00F71DA2" w:rsidTr="00DA3DD1">
        <w:trPr>
          <w:trHeight w:val="120"/>
          <w:jc w:val="center"/>
        </w:trPr>
        <w:tc>
          <w:tcPr>
            <w:tcW w:w="8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The SCS of PDSCH = 15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32" type="#_x0000_t75" style="width:24.3pt;height:17.3pt" o:ole="">
                  <v:imagedata r:id="rId14" o:title=""/>
                </v:shape>
                <o:OLEObject Type="Embed" ProgID="Equation.3" ShapeID="_x0000_i1032" DrawAspect="Content" ObjectID="_1591460538" r:id="rId19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A9578E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33" type="#_x0000_t75" style="width:24.3pt;height:17.3pt" o:ole="">
                  <v:imagedata r:id="rId14" o:title=""/>
                </v:shape>
                <o:OLEObject Type="Embed" ProgID="Equation.3" ShapeID="_x0000_i1033" DrawAspect="Content" ObjectID="_1591460539" r:id="rId20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A9578E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3:        Slots configured with guard period</w:t>
            </w:r>
          </w:p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4:        Uplink slots</w:t>
            </w:r>
          </w:p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A9578E" w:rsidRPr="00F71DA2" w:rsidRDefault="00A9578E" w:rsidP="00A95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</w:tbl>
    <w:p w:rsidR="00326021" w:rsidRPr="00CC6F36" w:rsidRDefault="00326021" w:rsidP="00CC6F36">
      <w:pPr>
        <w:spacing w:after="0"/>
        <w:rPr>
          <w:sz w:val="22"/>
          <w:szCs w:val="22"/>
        </w:rPr>
      </w:pPr>
    </w:p>
    <w:p w:rsidR="00F40AFC" w:rsidRDefault="00F40AFC" w:rsidP="00CC6F36">
      <w:pPr>
        <w:spacing w:after="0"/>
        <w:rPr>
          <w:sz w:val="22"/>
          <w:szCs w:val="22"/>
        </w:rPr>
      </w:pPr>
    </w:p>
    <w:p w:rsidR="00BE7AD2" w:rsidRDefault="00BE7AD2" w:rsidP="00BE7AD2">
      <w:pPr>
        <w:pStyle w:val="ListParagraph"/>
        <w:numPr>
          <w:ilvl w:val="2"/>
          <w:numId w:val="25"/>
        </w:numPr>
      </w:pPr>
      <w:r>
        <w:t xml:space="preserve">SS-OCNG </w:t>
      </w:r>
      <w:r w:rsidR="00200D57">
        <w:t xml:space="preserve">for FDD </w:t>
      </w:r>
      <w:r>
        <w:t>with</w:t>
      </w:r>
      <w:r w:rsidR="00A5360E">
        <w:t xml:space="preserve"> </w:t>
      </w:r>
      <w:r w:rsidRPr="004F1A59">
        <w:t>RMC</w:t>
      </w:r>
      <w:r w:rsidR="00E658A3">
        <w:t xml:space="preserve"> for </w:t>
      </w:r>
      <w:r w:rsidR="00884CD6">
        <w:t xml:space="preserve">15 </w:t>
      </w:r>
      <w:proofErr w:type="spellStart"/>
      <w:r w:rsidR="00E658A3">
        <w:t>KHz</w:t>
      </w:r>
      <w:proofErr w:type="spellEnd"/>
      <w:r w:rsidR="00E658A3">
        <w:t xml:space="preserve"> SCS</w:t>
      </w:r>
    </w:p>
    <w:p w:rsidR="00AF4B41" w:rsidRDefault="00AF4B41" w:rsidP="00AF4B41">
      <w:pPr>
        <w:pStyle w:val="ListParagraph"/>
        <w:ind w:left="360"/>
      </w:pPr>
    </w:p>
    <w:p w:rsidR="00AF4B41" w:rsidRPr="00EA6C42" w:rsidRDefault="009E42B8" w:rsidP="00AF4B41">
      <w:pPr>
        <w:pStyle w:val="ListParagraph"/>
        <w:ind w:left="0"/>
        <w:rPr>
          <w:rFonts w:ascii="Times New Roman" w:hAnsi="Times New Roman"/>
        </w:rPr>
      </w:pPr>
      <w:r w:rsidRPr="00EA6C42">
        <w:rPr>
          <w:rFonts w:ascii="Times New Roman" w:hAnsi="Times New Roman"/>
        </w:rPr>
        <w:t xml:space="preserve">In some cells SS-OCNG pattern with RMC is required e.g. in </w:t>
      </w:r>
      <w:proofErr w:type="spellStart"/>
      <w:r w:rsidRPr="00EA6C42">
        <w:rPr>
          <w:rFonts w:ascii="Times New Roman" w:hAnsi="Times New Roman"/>
        </w:rPr>
        <w:t>PCell</w:t>
      </w:r>
      <w:proofErr w:type="spellEnd"/>
      <w:r w:rsidRPr="00EA6C42">
        <w:rPr>
          <w:rFonts w:ascii="Times New Roman" w:hAnsi="Times New Roman"/>
        </w:rPr>
        <w:t xml:space="preserve"> or </w:t>
      </w:r>
      <w:proofErr w:type="spellStart"/>
      <w:r w:rsidRPr="00EA6C42">
        <w:rPr>
          <w:rFonts w:ascii="Times New Roman" w:hAnsi="Times New Roman"/>
        </w:rPr>
        <w:t>PSCell</w:t>
      </w:r>
      <w:proofErr w:type="spellEnd"/>
      <w:r w:rsidRPr="00EA6C42">
        <w:rPr>
          <w:rFonts w:ascii="Times New Roman" w:hAnsi="Times New Roman"/>
        </w:rPr>
        <w:t>. The reference measurement channels (RMC) are configured outside the SMTC window</w:t>
      </w:r>
      <w:r w:rsidR="0064607F" w:rsidRPr="00EA6C42">
        <w:rPr>
          <w:rFonts w:ascii="Times New Roman" w:hAnsi="Times New Roman"/>
        </w:rPr>
        <w:t xml:space="preserve"> over 24 RBs as </w:t>
      </w:r>
      <w:proofErr w:type="spellStart"/>
      <w:r w:rsidR="0064607F" w:rsidRPr="00EA6C42">
        <w:rPr>
          <w:rFonts w:ascii="Times New Roman" w:hAnsi="Times New Roman"/>
        </w:rPr>
        <w:t>descrbed</w:t>
      </w:r>
      <w:proofErr w:type="spellEnd"/>
      <w:r w:rsidR="0064607F" w:rsidRPr="00EA6C42">
        <w:rPr>
          <w:rFonts w:ascii="Times New Roman" w:hAnsi="Times New Roman"/>
        </w:rPr>
        <w:t xml:space="preserve"> in another paper in [</w:t>
      </w:r>
      <w:r w:rsidR="002C5E85">
        <w:rPr>
          <w:rFonts w:ascii="Times New Roman" w:hAnsi="Times New Roman"/>
        </w:rPr>
        <w:t>2</w:t>
      </w:r>
      <w:r w:rsidR="0064607F" w:rsidRPr="00EA6C42">
        <w:rPr>
          <w:rFonts w:ascii="Times New Roman" w:hAnsi="Times New Roman"/>
        </w:rPr>
        <w:t>]</w:t>
      </w:r>
      <w:r w:rsidR="00016FB4" w:rsidRPr="00EA6C42">
        <w:rPr>
          <w:rFonts w:ascii="Times New Roman" w:hAnsi="Times New Roman"/>
        </w:rPr>
        <w:t xml:space="preserve">. </w:t>
      </w:r>
      <w:r w:rsidR="00E51C41" w:rsidRPr="00EA6C42">
        <w:rPr>
          <w:rFonts w:ascii="Times New Roman" w:hAnsi="Times New Roman"/>
        </w:rPr>
        <w:t xml:space="preserve">In this case the SMTC window = 2 </w:t>
      </w:r>
      <w:proofErr w:type="spellStart"/>
      <w:r w:rsidR="00E51C41" w:rsidRPr="00EA6C42">
        <w:rPr>
          <w:rFonts w:ascii="Times New Roman" w:hAnsi="Times New Roman"/>
        </w:rPr>
        <w:t>ms.</w:t>
      </w:r>
      <w:proofErr w:type="spellEnd"/>
      <w:r w:rsidR="00E51C41" w:rsidRPr="00EA6C42">
        <w:rPr>
          <w:rFonts w:ascii="Times New Roman" w:hAnsi="Times New Roman"/>
        </w:rPr>
        <w:t xml:space="preserve"> This means RMC will be located in slots 2-9 in frames with SSBs and in all slots in frames without SSBs. </w:t>
      </w:r>
      <w:r w:rsidR="00016FB4" w:rsidRPr="00EA6C42">
        <w:rPr>
          <w:rFonts w:ascii="Times New Roman" w:hAnsi="Times New Roman"/>
        </w:rPr>
        <w:t>We assume that the RMC is located in one side of the cell BW</w:t>
      </w:r>
      <w:r w:rsidR="00C90D9D" w:rsidRPr="00EA6C42">
        <w:rPr>
          <w:rFonts w:ascii="Times New Roman" w:hAnsi="Times New Roman"/>
        </w:rPr>
        <w:t xml:space="preserve"> i.e. from RB# </w:t>
      </w:r>
      <w:r w:rsidR="00DC40E0">
        <w:rPr>
          <w:rFonts w:ascii="Times New Roman" w:hAnsi="Times New Roman"/>
        </w:rPr>
        <w:t xml:space="preserve">28 </w:t>
      </w:r>
      <w:r w:rsidR="00C90D9D" w:rsidRPr="00EA6C42">
        <w:rPr>
          <w:rFonts w:ascii="Times New Roman" w:hAnsi="Times New Roman"/>
        </w:rPr>
        <w:t xml:space="preserve">to </w:t>
      </w:r>
      <w:r w:rsidR="00DC40E0">
        <w:rPr>
          <w:rFonts w:ascii="Times New Roman" w:hAnsi="Times New Roman"/>
        </w:rPr>
        <w:t>51</w:t>
      </w:r>
      <w:r w:rsidR="00016FB4" w:rsidRPr="00EA6C42">
        <w:rPr>
          <w:rFonts w:ascii="Times New Roman" w:hAnsi="Times New Roman"/>
        </w:rPr>
        <w:t xml:space="preserve">. </w:t>
      </w:r>
      <w:r w:rsidR="00E51C41" w:rsidRPr="00EA6C42">
        <w:rPr>
          <w:rFonts w:ascii="Times New Roman" w:hAnsi="Times New Roman"/>
        </w:rPr>
        <w:t xml:space="preserve">This means SS-OCNG in slots where RMC is configured shall be in RB # </w:t>
      </w:r>
      <w:r w:rsidR="00483B4A">
        <w:rPr>
          <w:rFonts w:ascii="Times New Roman" w:hAnsi="Times New Roman"/>
        </w:rPr>
        <w:t>0 to 27</w:t>
      </w:r>
      <w:r w:rsidR="00E51C41" w:rsidRPr="00EA6C42">
        <w:rPr>
          <w:rFonts w:ascii="Times New Roman" w:hAnsi="Times New Roman"/>
        </w:rPr>
        <w:t xml:space="preserve">. </w:t>
      </w:r>
      <w:r w:rsidR="00EB20C3" w:rsidRPr="00EA6C42">
        <w:rPr>
          <w:rFonts w:ascii="Times New Roman" w:hAnsi="Times New Roman"/>
        </w:rPr>
        <w:t xml:space="preserve">The SS-OCNG for FDD with RMC for 15 </w:t>
      </w:r>
      <w:proofErr w:type="spellStart"/>
      <w:r w:rsidR="00EB20C3" w:rsidRPr="00EA6C42">
        <w:rPr>
          <w:rFonts w:ascii="Times New Roman" w:hAnsi="Times New Roman"/>
        </w:rPr>
        <w:t>KHz</w:t>
      </w:r>
      <w:proofErr w:type="spellEnd"/>
      <w:r w:rsidR="00EB20C3" w:rsidRPr="00EA6C42">
        <w:rPr>
          <w:rFonts w:ascii="Times New Roman" w:hAnsi="Times New Roman"/>
        </w:rPr>
        <w:t xml:space="preserve"> SCS is shown in table 3.</w:t>
      </w:r>
    </w:p>
    <w:p w:rsidR="00AF4B41" w:rsidRPr="004315EE" w:rsidRDefault="00AF4B41" w:rsidP="009E42B8">
      <w:pPr>
        <w:keepNext/>
        <w:keepLines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rial" w:hAnsi="Arial"/>
          <w:b/>
          <w:lang w:eastAsia="x-none"/>
        </w:rPr>
      </w:pPr>
      <w:r w:rsidRPr="004315EE">
        <w:rPr>
          <w:rFonts w:ascii="Arial" w:hAnsi="Arial"/>
          <w:b/>
          <w:lang w:eastAsia="x-none"/>
        </w:rPr>
        <w:t>Table</w:t>
      </w:r>
      <w:r>
        <w:rPr>
          <w:rFonts w:ascii="Arial" w:hAnsi="Arial"/>
          <w:b/>
          <w:lang w:eastAsia="x-none"/>
        </w:rPr>
        <w:t xml:space="preserve"> </w:t>
      </w:r>
      <w:r w:rsidR="00CE1F02">
        <w:rPr>
          <w:rFonts w:ascii="Arial" w:hAnsi="Arial"/>
          <w:b/>
          <w:lang w:eastAsia="x-none"/>
        </w:rPr>
        <w:t>3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>OP.</w:t>
      </w:r>
      <w:r w:rsidR="005B0B61">
        <w:rPr>
          <w:rFonts w:ascii="Arial" w:hAnsi="Arial"/>
          <w:b/>
          <w:lang w:eastAsia="x-none"/>
        </w:rPr>
        <w:t>2</w:t>
      </w:r>
      <w:r w:rsidRPr="004315EE">
        <w:rPr>
          <w:rFonts w:ascii="Arial" w:hAnsi="Arial"/>
          <w:b/>
          <w:lang w:eastAsia="x-none"/>
        </w:rPr>
        <w:t xml:space="preserve"> FDD</w:t>
      </w:r>
      <w:r>
        <w:rPr>
          <w:rFonts w:ascii="Arial" w:hAnsi="Arial"/>
          <w:b/>
          <w:lang w:eastAsia="x-none"/>
        </w:rPr>
        <w:t xml:space="preserve"> FR1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FDD </w:t>
      </w:r>
      <w:r w:rsidRPr="004315EE">
        <w:rPr>
          <w:rFonts w:ascii="Arial" w:hAnsi="Arial"/>
          <w:b/>
          <w:noProof/>
          <w:lang w:eastAsia="x-none"/>
        </w:rPr>
        <w:t>Pattern 1</w:t>
      </w:r>
      <w:r>
        <w:rPr>
          <w:rFonts w:ascii="Arial" w:hAnsi="Arial"/>
          <w:b/>
          <w:noProof/>
          <w:lang w:eastAsia="x-none"/>
        </w:rPr>
        <w:t xml:space="preserve"> for SSB SCS = 15 KHz in 10 MHz with RMC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78"/>
        <w:gridCol w:w="1301"/>
        <w:gridCol w:w="1276"/>
        <w:gridCol w:w="1134"/>
        <w:gridCol w:w="709"/>
        <w:gridCol w:w="1843"/>
        <w:gridCol w:w="1382"/>
      </w:tblGrid>
      <w:tr w:rsidR="00AF4B41" w:rsidRPr="00F71DA2" w:rsidTr="00DC7AC4">
        <w:trPr>
          <w:trHeight w:val="511"/>
          <w:jc w:val="center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34" type="#_x0000_t75" style="width:24.3pt;height:17.3pt" o:ole="">
                  <v:imagedata r:id="rId9" o:title=""/>
                </v:shape>
                <o:OLEObject Type="Embed" ProgID="Equation.3" ShapeID="_x0000_i1034" DrawAspect="Content" ObjectID="_1591460540" r:id="rId21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AF4B41" w:rsidRPr="00F71DA2" w:rsidTr="00DC7AC4">
        <w:trPr>
          <w:trHeight w:val="307"/>
          <w:jc w:val="center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without SSB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B41" w:rsidRPr="00F71DA2" w:rsidTr="00DC7AC4">
        <w:trPr>
          <w:trHeight w:val="307"/>
          <w:jc w:val="center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0-9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B41" w:rsidRPr="00F71DA2" w:rsidTr="00DC7AC4">
        <w:trPr>
          <w:trHeight w:val="269"/>
          <w:jc w:val="center"/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0-1, 6-7, 12-13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2-5, 8-11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41" w:rsidRPr="00F71DA2" w:rsidRDefault="00AF4B41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7AC4" w:rsidRPr="00F71DA2" w:rsidTr="00DC7AC4">
        <w:trPr>
          <w:trHeight w:val="413"/>
          <w:jc w:val="center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35" type="#_x0000_t75" style="width:22.9pt;height:17.3pt" o:ole="">
                  <v:imagedata r:id="rId12" o:title=""/>
                </v:shape>
                <o:OLEObject Type="Embed" ProgID="Equation.3" ShapeID="_x0000_i1035" DrawAspect="Content" ObjectID="_1591460541" r:id="rId22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DC7AC4" w:rsidRPr="00F71DA2" w:rsidTr="00BC53F2">
        <w:trPr>
          <w:trHeight w:val="247"/>
          <w:jc w:val="center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7AC4" w:rsidRPr="00F71DA2" w:rsidTr="008E1D8C">
        <w:trPr>
          <w:trHeight w:val="50"/>
          <w:jc w:val="center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DC7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375141" w:rsidRDefault="00DC7AC4" w:rsidP="00DC7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0-27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DC7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DC7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DC7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DC7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DC7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7AC4" w:rsidRPr="00F71DA2" w:rsidTr="008E1D8C">
        <w:trPr>
          <w:trHeight w:val="120"/>
          <w:jc w:val="center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375141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375141">
              <w:rPr>
                <w:rFonts w:ascii="Arial" w:hAnsi="Arial" w:cs="Arial"/>
                <w:b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375141">
              <w:rPr>
                <w:rFonts w:ascii="Arial" w:hAnsi="Arial" w:cs="Arial"/>
                <w:b/>
                <w:sz w:val="16"/>
                <w:szCs w:val="16"/>
              </w:rPr>
              <w:t>-51</w:t>
            </w:r>
            <w:r w:rsidR="008C3AF1" w:rsidRPr="008C3AF1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AC4" w:rsidRPr="00F71DA2" w:rsidRDefault="00DC7AC4" w:rsidP="00375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4B41" w:rsidRPr="00F71DA2" w:rsidTr="00DC7AC4">
        <w:trPr>
          <w:trHeight w:val="120"/>
          <w:jc w:val="center"/>
        </w:trPr>
        <w:tc>
          <w:tcPr>
            <w:tcW w:w="8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B41" w:rsidRPr="00F71DA2" w:rsidRDefault="00AF4B41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The SCS of PDSCH = 15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36" type="#_x0000_t75" style="width:24.3pt;height:17.3pt" o:ole="">
                  <v:imagedata r:id="rId14" o:title=""/>
                </v:shape>
                <o:OLEObject Type="Embed" ProgID="Equation.3" ShapeID="_x0000_i1036" DrawAspect="Content" ObjectID="_1591460542" r:id="rId23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AF4B41" w:rsidRDefault="00AF4B41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37" type="#_x0000_t75" style="width:24.3pt;height:17.3pt" o:ole="">
                  <v:imagedata r:id="rId14" o:title=""/>
                </v:shape>
                <o:OLEObject Type="Embed" ProgID="Equation.3" ShapeID="_x0000_i1037" DrawAspect="Content" ObjectID="_1591460543" r:id="rId24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8C3AF1" w:rsidRPr="00F71DA2" w:rsidRDefault="008C3AF1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3:</w:t>
            </w:r>
            <w:r w:rsidR="001125AF">
              <w:rPr>
                <w:rFonts w:ascii="Arial" w:hAnsi="Arial" w:cs="Arial"/>
                <w:sz w:val="16"/>
                <w:szCs w:val="16"/>
              </w:rPr>
              <w:t xml:space="preserve">        PRBs allocated for RMC</w:t>
            </w:r>
          </w:p>
          <w:p w:rsidR="00AF4B41" w:rsidRPr="00F71DA2" w:rsidRDefault="00AF4B41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AF4B41" w:rsidRPr="00F71DA2" w:rsidRDefault="00AF4B41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</w:tbl>
    <w:p w:rsidR="00AF4B41" w:rsidRDefault="00AF4B41" w:rsidP="00AF4B41">
      <w:pPr>
        <w:pStyle w:val="ListParagraph"/>
        <w:ind w:left="0"/>
      </w:pPr>
    </w:p>
    <w:p w:rsidR="00200D57" w:rsidRPr="00200D57" w:rsidRDefault="00200D57" w:rsidP="00C16C4E">
      <w:pPr>
        <w:pStyle w:val="ListParagraph"/>
        <w:numPr>
          <w:ilvl w:val="2"/>
          <w:numId w:val="25"/>
        </w:numPr>
        <w:spacing w:before="240" w:after="120"/>
        <w:contextualSpacing w:val="0"/>
      </w:pPr>
      <w:r>
        <w:lastRenderedPageBreak/>
        <w:t xml:space="preserve">SS-OCNG for TDD with </w:t>
      </w:r>
      <w:r w:rsidRPr="004F1A59">
        <w:t>RMC</w:t>
      </w:r>
      <w:r>
        <w:t xml:space="preserve"> for 15 </w:t>
      </w:r>
      <w:proofErr w:type="spellStart"/>
      <w:r>
        <w:t>KHz</w:t>
      </w:r>
      <w:proofErr w:type="spellEnd"/>
      <w:r>
        <w:t xml:space="preserve"> SCS</w:t>
      </w:r>
    </w:p>
    <w:p w:rsidR="00454CCC" w:rsidRPr="00710AB7" w:rsidRDefault="00541762" w:rsidP="00454CCC">
      <w:pPr>
        <w:pStyle w:val="ListParagraph"/>
        <w:ind w:left="0"/>
        <w:rPr>
          <w:rFonts w:ascii="Times New Roman" w:hAnsi="Times New Roman"/>
        </w:rPr>
      </w:pPr>
      <w:r w:rsidRPr="00710AB7">
        <w:rPr>
          <w:rFonts w:ascii="Times New Roman" w:hAnsi="Times New Roman"/>
        </w:rPr>
        <w:t xml:space="preserve">The </w:t>
      </w:r>
      <w:r w:rsidR="00454CCC" w:rsidRPr="00710AB7">
        <w:rPr>
          <w:rFonts w:ascii="Times New Roman" w:hAnsi="Times New Roman"/>
        </w:rPr>
        <w:t>RMC</w:t>
      </w:r>
      <w:r w:rsidRPr="00710AB7">
        <w:rPr>
          <w:rFonts w:ascii="Times New Roman" w:hAnsi="Times New Roman"/>
        </w:rPr>
        <w:t xml:space="preserve"> in case of TDD are also </w:t>
      </w:r>
      <w:r w:rsidR="00454CCC" w:rsidRPr="00710AB7">
        <w:rPr>
          <w:rFonts w:ascii="Times New Roman" w:hAnsi="Times New Roman"/>
        </w:rPr>
        <w:t xml:space="preserve">configured outside the SMTC window over 24 RBs as </w:t>
      </w:r>
      <w:proofErr w:type="spellStart"/>
      <w:r w:rsidR="00454CCC" w:rsidRPr="00710AB7">
        <w:rPr>
          <w:rFonts w:ascii="Times New Roman" w:hAnsi="Times New Roman"/>
        </w:rPr>
        <w:t>descrbed</w:t>
      </w:r>
      <w:proofErr w:type="spellEnd"/>
      <w:r w:rsidR="00454CCC" w:rsidRPr="00710AB7">
        <w:rPr>
          <w:rFonts w:ascii="Times New Roman" w:hAnsi="Times New Roman"/>
        </w:rPr>
        <w:t xml:space="preserve"> in another paper in [</w:t>
      </w:r>
      <w:r w:rsidR="00017794">
        <w:rPr>
          <w:rFonts w:ascii="Times New Roman" w:hAnsi="Times New Roman"/>
        </w:rPr>
        <w:t>2</w:t>
      </w:r>
      <w:r w:rsidR="00454CCC" w:rsidRPr="00710AB7">
        <w:rPr>
          <w:rFonts w:ascii="Times New Roman" w:hAnsi="Times New Roman"/>
        </w:rPr>
        <w:t xml:space="preserve">]. </w:t>
      </w:r>
      <w:r w:rsidRPr="00710AB7">
        <w:rPr>
          <w:rFonts w:ascii="Times New Roman" w:hAnsi="Times New Roman"/>
        </w:rPr>
        <w:t xml:space="preserve">However they can be configured only in DL slots. The </w:t>
      </w:r>
      <w:r w:rsidR="00454CCC" w:rsidRPr="00710AB7">
        <w:rPr>
          <w:rFonts w:ascii="Times New Roman" w:hAnsi="Times New Roman"/>
        </w:rPr>
        <w:t xml:space="preserve">RMC will </w:t>
      </w:r>
      <w:r w:rsidR="00596977" w:rsidRPr="00710AB7">
        <w:rPr>
          <w:rFonts w:ascii="Times New Roman" w:hAnsi="Times New Roman"/>
        </w:rPr>
        <w:t xml:space="preserve">therefore </w:t>
      </w:r>
      <w:r w:rsidR="00454CCC" w:rsidRPr="00710AB7">
        <w:rPr>
          <w:rFonts w:ascii="Times New Roman" w:hAnsi="Times New Roman"/>
        </w:rPr>
        <w:t xml:space="preserve">be located in </w:t>
      </w:r>
      <w:r w:rsidR="00EA15F4">
        <w:rPr>
          <w:rFonts w:ascii="Times New Roman" w:hAnsi="Times New Roman"/>
        </w:rPr>
        <w:t xml:space="preserve">DL </w:t>
      </w:r>
      <w:r w:rsidR="00454CCC" w:rsidRPr="00710AB7">
        <w:rPr>
          <w:rFonts w:ascii="Times New Roman" w:hAnsi="Times New Roman"/>
        </w:rPr>
        <w:t xml:space="preserve">slots </w:t>
      </w:r>
      <w:r w:rsidR="00596977" w:rsidRPr="00710AB7">
        <w:rPr>
          <w:rFonts w:ascii="Times New Roman" w:hAnsi="Times New Roman"/>
        </w:rPr>
        <w:t>5-6</w:t>
      </w:r>
      <w:r w:rsidR="00454CCC" w:rsidRPr="00710AB7">
        <w:rPr>
          <w:rFonts w:ascii="Times New Roman" w:hAnsi="Times New Roman"/>
        </w:rPr>
        <w:t xml:space="preserve"> in frames with SSBs and in </w:t>
      </w:r>
      <w:r w:rsidR="00710AB7">
        <w:rPr>
          <w:rFonts w:ascii="Times New Roman" w:hAnsi="Times New Roman"/>
        </w:rPr>
        <w:t xml:space="preserve">DL </w:t>
      </w:r>
      <w:r w:rsidR="00454CCC" w:rsidRPr="00710AB7">
        <w:rPr>
          <w:rFonts w:ascii="Times New Roman" w:hAnsi="Times New Roman"/>
        </w:rPr>
        <w:t xml:space="preserve">slots </w:t>
      </w:r>
      <w:r w:rsidR="00596977" w:rsidRPr="00710AB7">
        <w:rPr>
          <w:rFonts w:ascii="Times New Roman" w:hAnsi="Times New Roman"/>
        </w:rPr>
        <w:t xml:space="preserve">0,1, 5 and 6 </w:t>
      </w:r>
      <w:r w:rsidR="00454CCC" w:rsidRPr="00710AB7">
        <w:rPr>
          <w:rFonts w:ascii="Times New Roman" w:hAnsi="Times New Roman"/>
        </w:rPr>
        <w:t xml:space="preserve">in frames without SSBs. We </w:t>
      </w:r>
      <w:r w:rsidR="00933EC9" w:rsidRPr="00710AB7">
        <w:rPr>
          <w:rFonts w:ascii="Times New Roman" w:hAnsi="Times New Roman"/>
        </w:rPr>
        <w:t xml:space="preserve">also </w:t>
      </w:r>
      <w:r w:rsidR="00454CCC" w:rsidRPr="00710AB7">
        <w:rPr>
          <w:rFonts w:ascii="Times New Roman" w:hAnsi="Times New Roman"/>
        </w:rPr>
        <w:t xml:space="preserve">assume that the RMC is located in one side of the cell BW i.e. from RB# </w:t>
      </w:r>
      <w:r w:rsidR="002E67F0">
        <w:rPr>
          <w:rFonts w:ascii="Times New Roman" w:hAnsi="Times New Roman"/>
        </w:rPr>
        <w:t xml:space="preserve">28 </w:t>
      </w:r>
      <w:r w:rsidR="00454CCC" w:rsidRPr="00710AB7">
        <w:rPr>
          <w:rFonts w:ascii="Times New Roman" w:hAnsi="Times New Roman"/>
        </w:rPr>
        <w:t xml:space="preserve">to </w:t>
      </w:r>
      <w:r w:rsidR="002E67F0">
        <w:rPr>
          <w:rFonts w:ascii="Times New Roman" w:hAnsi="Times New Roman"/>
        </w:rPr>
        <w:t>51</w:t>
      </w:r>
      <w:r w:rsidR="00454CCC" w:rsidRPr="00710AB7">
        <w:rPr>
          <w:rFonts w:ascii="Times New Roman" w:hAnsi="Times New Roman"/>
        </w:rPr>
        <w:t xml:space="preserve">. This means SS-OCNG in slots where RMC is configured shall be in RB # </w:t>
      </w:r>
      <w:r w:rsidR="002E67F0">
        <w:rPr>
          <w:rFonts w:ascii="Times New Roman" w:hAnsi="Times New Roman"/>
        </w:rPr>
        <w:t>0 to 27</w:t>
      </w:r>
      <w:r w:rsidR="00454CCC" w:rsidRPr="00710AB7">
        <w:rPr>
          <w:rFonts w:ascii="Times New Roman" w:hAnsi="Times New Roman"/>
        </w:rPr>
        <w:t xml:space="preserve">. The SS-OCNG </w:t>
      </w:r>
      <w:r w:rsidR="00EA15F4">
        <w:rPr>
          <w:rFonts w:ascii="Times New Roman" w:hAnsi="Times New Roman"/>
        </w:rPr>
        <w:t xml:space="preserve">pattern </w:t>
      </w:r>
      <w:r w:rsidR="00454CCC" w:rsidRPr="00710AB7">
        <w:rPr>
          <w:rFonts w:ascii="Times New Roman" w:hAnsi="Times New Roman"/>
        </w:rPr>
        <w:t xml:space="preserve">for </w:t>
      </w:r>
      <w:r w:rsidRPr="00710AB7">
        <w:rPr>
          <w:rFonts w:ascii="Times New Roman" w:hAnsi="Times New Roman"/>
        </w:rPr>
        <w:t>T</w:t>
      </w:r>
      <w:r w:rsidR="00454CCC" w:rsidRPr="00710AB7">
        <w:rPr>
          <w:rFonts w:ascii="Times New Roman" w:hAnsi="Times New Roman"/>
        </w:rPr>
        <w:t xml:space="preserve">DD with RMC for 15 </w:t>
      </w:r>
      <w:proofErr w:type="spellStart"/>
      <w:r w:rsidR="00454CCC" w:rsidRPr="00710AB7">
        <w:rPr>
          <w:rFonts w:ascii="Times New Roman" w:hAnsi="Times New Roman"/>
        </w:rPr>
        <w:t>KHz</w:t>
      </w:r>
      <w:proofErr w:type="spellEnd"/>
      <w:r w:rsidR="00454CCC" w:rsidRPr="00710AB7">
        <w:rPr>
          <w:rFonts w:ascii="Times New Roman" w:hAnsi="Times New Roman"/>
        </w:rPr>
        <w:t xml:space="preserve"> SCS is shown in table</w:t>
      </w:r>
      <w:r w:rsidRPr="00710AB7">
        <w:rPr>
          <w:rFonts w:ascii="Times New Roman" w:hAnsi="Times New Roman"/>
        </w:rPr>
        <w:t xml:space="preserve"> 4</w:t>
      </w:r>
      <w:r w:rsidR="00454CCC" w:rsidRPr="00710AB7">
        <w:rPr>
          <w:rFonts w:ascii="Times New Roman" w:hAnsi="Times New Roman"/>
        </w:rPr>
        <w:t>.</w:t>
      </w:r>
    </w:p>
    <w:p w:rsidR="00316D63" w:rsidRDefault="00316D63" w:rsidP="00316D63">
      <w:pPr>
        <w:keepNext/>
        <w:keepLines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rial" w:hAnsi="Arial"/>
          <w:b/>
          <w:noProof/>
          <w:lang w:eastAsia="x-none"/>
        </w:rPr>
      </w:pPr>
      <w:r w:rsidRPr="004315EE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x-none"/>
        </w:rPr>
        <w:t>4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>OP.</w:t>
      </w:r>
      <w:r w:rsidR="008E1D8C">
        <w:rPr>
          <w:rFonts w:ascii="Arial" w:hAnsi="Arial"/>
          <w:b/>
          <w:lang w:eastAsia="x-none"/>
        </w:rPr>
        <w:t>2</w:t>
      </w:r>
      <w:r w:rsidRPr="004315EE">
        <w:rPr>
          <w:rFonts w:ascii="Arial" w:hAnsi="Arial"/>
          <w:b/>
          <w:lang w:eastAsia="x-none"/>
        </w:rPr>
        <w:t xml:space="preserve">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>DD</w:t>
      </w:r>
      <w:r>
        <w:rPr>
          <w:rFonts w:ascii="Arial" w:hAnsi="Arial"/>
          <w:b/>
          <w:lang w:eastAsia="x-none"/>
        </w:rPr>
        <w:t xml:space="preserve"> FR1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 xml:space="preserve">DD </w:t>
      </w:r>
      <w:r w:rsidRPr="004315EE">
        <w:rPr>
          <w:rFonts w:ascii="Arial" w:hAnsi="Arial"/>
          <w:b/>
          <w:noProof/>
          <w:lang w:eastAsia="x-none"/>
        </w:rPr>
        <w:t>Pattern 1</w:t>
      </w:r>
      <w:r>
        <w:rPr>
          <w:rFonts w:ascii="Arial" w:hAnsi="Arial"/>
          <w:b/>
          <w:noProof/>
          <w:lang w:eastAsia="x-none"/>
        </w:rPr>
        <w:t xml:space="preserve"> for SSB SCS = 15 KHz in 10 MHz with</w:t>
      </w:r>
      <w:r w:rsidR="00243755">
        <w:rPr>
          <w:rFonts w:ascii="Arial" w:hAnsi="Arial"/>
          <w:b/>
          <w:noProof/>
          <w:lang w:eastAsia="x-none"/>
        </w:rPr>
        <w:t xml:space="preserve"> </w:t>
      </w:r>
      <w:r>
        <w:rPr>
          <w:rFonts w:ascii="Arial" w:hAnsi="Arial"/>
          <w:b/>
          <w:noProof/>
          <w:lang w:eastAsia="x-none"/>
        </w:rPr>
        <w:t>RMC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04"/>
        <w:gridCol w:w="709"/>
        <w:gridCol w:w="850"/>
        <w:gridCol w:w="851"/>
        <w:gridCol w:w="567"/>
        <w:gridCol w:w="709"/>
        <w:gridCol w:w="992"/>
        <w:gridCol w:w="567"/>
        <w:gridCol w:w="709"/>
        <w:gridCol w:w="1134"/>
        <w:gridCol w:w="850"/>
      </w:tblGrid>
      <w:tr w:rsidR="00316D63" w:rsidRPr="00F71DA2" w:rsidTr="00584A96">
        <w:trPr>
          <w:trHeight w:val="511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38" type="#_x0000_t75" style="width:24.3pt;height:17.3pt" o:ole="">
                  <v:imagedata r:id="rId9" o:title=""/>
                </v:shape>
                <o:OLEObject Type="Embed" ProgID="Equation.3" ShapeID="_x0000_i1038" DrawAspect="Content" ObjectID="_1591460544" r:id="rId25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316D63" w:rsidRPr="00F71DA2" w:rsidTr="00584A96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without SSB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6D63" w:rsidRPr="00F71DA2" w:rsidTr="00CF7C00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F71DA2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,7)</w:t>
            </w:r>
            <w:r w:rsidRPr="00A9578E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(3-4,8-9)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0,1, 5,6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F71DA2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,7)</w:t>
            </w:r>
            <w:r w:rsidRPr="00A9578E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(3-4, 8-9)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6D63" w:rsidRPr="00F71DA2" w:rsidTr="00CF7C00">
        <w:trPr>
          <w:trHeight w:val="269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6-7,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12-13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2-5,8-11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63" w:rsidRPr="00F71DA2" w:rsidRDefault="00316D63" w:rsidP="00CF7C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37F3" w:rsidRPr="00F71DA2" w:rsidTr="00CF7C00">
        <w:trPr>
          <w:trHeight w:val="41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39" type="#_x0000_t75" style="width:22.9pt;height:17.3pt" o:ole="">
                  <v:imagedata r:id="rId12" o:title=""/>
                </v:shape>
                <o:OLEObject Type="Embed" ProgID="Equation.3" ShapeID="_x0000_i1039" DrawAspect="Content" ObjectID="_1591460545" r:id="rId26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5C37F3" w:rsidRPr="00F71DA2" w:rsidTr="008E1D8C">
        <w:trPr>
          <w:trHeight w:val="413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37F3" w:rsidRPr="00F71DA2" w:rsidTr="008E1D8C">
        <w:trPr>
          <w:trHeight w:val="12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375141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0-27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5C37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37F3" w:rsidRPr="00F71DA2" w:rsidTr="008E1D8C">
        <w:trPr>
          <w:trHeight w:val="12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CF7C00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CF7C00">
              <w:rPr>
                <w:rFonts w:ascii="Arial" w:hAnsi="Arial" w:cs="Arial"/>
                <w:b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CF7C00">
              <w:rPr>
                <w:rFonts w:ascii="Arial" w:hAnsi="Arial" w:cs="Arial"/>
                <w:b/>
                <w:sz w:val="16"/>
                <w:szCs w:val="16"/>
              </w:rPr>
              <w:t>-51</w:t>
            </w:r>
            <w:r w:rsidRPr="008269E1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7F3" w:rsidRPr="00F71DA2" w:rsidRDefault="005C37F3" w:rsidP="00D25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6D63" w:rsidRPr="00F71DA2" w:rsidTr="00584A96">
        <w:trPr>
          <w:trHeight w:val="120"/>
          <w:jc w:val="center"/>
        </w:trPr>
        <w:tc>
          <w:tcPr>
            <w:tcW w:w="8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D63" w:rsidRPr="00F71DA2" w:rsidRDefault="00316D63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The SCS of PDSCH = </w:t>
            </w:r>
            <w:r w:rsidR="00AD6714">
              <w:rPr>
                <w:rFonts w:ascii="Arial" w:hAnsi="Arial" w:cs="Arial"/>
                <w:sz w:val="16"/>
                <w:szCs w:val="16"/>
              </w:rPr>
              <w:t>15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40" type="#_x0000_t75" style="width:24.3pt;height:17.3pt" o:ole="">
                  <v:imagedata r:id="rId14" o:title=""/>
                </v:shape>
                <o:OLEObject Type="Embed" ProgID="Equation.3" ShapeID="_x0000_i1040" DrawAspect="Content" ObjectID="_1591460546" r:id="rId27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316D63" w:rsidRDefault="00316D63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41" type="#_x0000_t75" style="width:24.3pt;height:17.3pt" o:ole="">
                  <v:imagedata r:id="rId14" o:title=""/>
                </v:shape>
                <o:OLEObject Type="Embed" ProgID="Equation.3" ShapeID="_x0000_i1041" DrawAspect="Content" ObjectID="_1591460547" r:id="rId28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316D63" w:rsidRDefault="00316D63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3:        Slots configured with guard period</w:t>
            </w:r>
          </w:p>
          <w:p w:rsidR="00316D63" w:rsidRDefault="00316D63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4:        Uplink slots</w:t>
            </w:r>
          </w:p>
          <w:p w:rsidR="008269E1" w:rsidRPr="00F71DA2" w:rsidRDefault="008269E1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8269E1">
              <w:rPr>
                <w:rFonts w:ascii="Arial" w:hAnsi="Arial" w:cs="Arial"/>
                <w:sz w:val="16"/>
                <w:szCs w:val="16"/>
              </w:rPr>
              <w:t xml:space="preserve">Note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269E1">
              <w:rPr>
                <w:rFonts w:ascii="Arial" w:hAnsi="Arial" w:cs="Arial"/>
                <w:sz w:val="16"/>
                <w:szCs w:val="16"/>
              </w:rPr>
              <w:t>:        PRBs allocated for RMC</w:t>
            </w:r>
          </w:p>
          <w:p w:rsidR="00316D63" w:rsidRPr="00F71DA2" w:rsidRDefault="00316D63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316D63" w:rsidRPr="00F71DA2" w:rsidRDefault="00316D63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</w:tbl>
    <w:p w:rsidR="00884CD6" w:rsidRPr="00316D63" w:rsidRDefault="00884CD6" w:rsidP="00316D63">
      <w:pPr>
        <w:pStyle w:val="ListParagraph"/>
        <w:ind w:left="0"/>
        <w:rPr>
          <w:lang w:val="en-GB"/>
        </w:rPr>
      </w:pPr>
    </w:p>
    <w:p w:rsidR="00CC6F36" w:rsidRDefault="00CC6F36" w:rsidP="00CC6F36">
      <w:pPr>
        <w:spacing w:after="0"/>
        <w:rPr>
          <w:sz w:val="22"/>
          <w:szCs w:val="22"/>
        </w:rPr>
      </w:pPr>
    </w:p>
    <w:p w:rsidR="00E658A3" w:rsidRDefault="00E658A3" w:rsidP="00E658A3">
      <w:pPr>
        <w:pStyle w:val="ListParagraph"/>
        <w:numPr>
          <w:ilvl w:val="1"/>
          <w:numId w:val="25"/>
        </w:numPr>
      </w:pPr>
      <w:r w:rsidRPr="004F1A59">
        <w:t xml:space="preserve">SS-OCNG for SCS = </w:t>
      </w:r>
      <w:r w:rsidR="004725B8">
        <w:t xml:space="preserve">30 </w:t>
      </w:r>
      <w:proofErr w:type="spellStart"/>
      <w:r w:rsidRPr="004F1A59">
        <w:t>KHz</w:t>
      </w:r>
      <w:proofErr w:type="spellEnd"/>
      <w:r w:rsidRPr="004F1A59">
        <w:t xml:space="preserve"> </w:t>
      </w:r>
    </w:p>
    <w:p w:rsidR="00E658A3" w:rsidRDefault="00E658A3" w:rsidP="002174ED">
      <w:pPr>
        <w:pStyle w:val="BodyText"/>
        <w:spacing w:before="240"/>
      </w:pPr>
      <w:r w:rsidRPr="0045787F">
        <w:t xml:space="preserve">We propose that SS-OCNG for </w:t>
      </w:r>
      <w:r w:rsidR="0087365F" w:rsidRPr="0045787F">
        <w:t xml:space="preserve">30 </w:t>
      </w:r>
      <w:proofErr w:type="spellStart"/>
      <w:r w:rsidRPr="0045787F">
        <w:t>KHz</w:t>
      </w:r>
      <w:proofErr w:type="spellEnd"/>
      <w:r w:rsidRPr="0045787F">
        <w:t xml:space="preserve"> is defined for </w:t>
      </w:r>
      <w:r w:rsidR="003917CB" w:rsidRPr="0045787F">
        <w:t xml:space="preserve">20 </w:t>
      </w:r>
      <w:r w:rsidRPr="0045787F">
        <w:t>MHz channel bandwidth with the aim of covering tests for UE</w:t>
      </w:r>
      <w:r>
        <w:t xml:space="preserve"> supporting only </w:t>
      </w:r>
      <w:r w:rsidR="001B3451">
        <w:t>3-6</w:t>
      </w:r>
      <w:r>
        <w:t xml:space="preserve"> GHz bands. </w:t>
      </w:r>
      <w:r w:rsidR="00682C60">
        <w:t xml:space="preserve">The 20 MHz channel has 51 RBs with 30 </w:t>
      </w:r>
      <w:proofErr w:type="spellStart"/>
      <w:r w:rsidR="00682C60">
        <w:t>KHz</w:t>
      </w:r>
      <w:proofErr w:type="spellEnd"/>
      <w:r w:rsidR="00682C60">
        <w:t xml:space="preserve"> SCS. </w:t>
      </w:r>
      <w:r w:rsidR="001B3451">
        <w:t>T</w:t>
      </w:r>
      <w:r>
        <w:t xml:space="preserve">he number of SSB can </w:t>
      </w:r>
      <w:r w:rsidR="001B3451">
        <w:t xml:space="preserve">also </w:t>
      </w:r>
      <w:r>
        <w:t xml:space="preserve">be set to 4 for </w:t>
      </w:r>
      <w:r w:rsidR="00C70453">
        <w:t xml:space="preserve">30 </w:t>
      </w:r>
      <w:proofErr w:type="spellStart"/>
      <w:r w:rsidR="00C70453" w:rsidRPr="00C70453">
        <w:t>KHz</w:t>
      </w:r>
      <w:proofErr w:type="spellEnd"/>
      <w:r w:rsidR="00C70453" w:rsidRPr="00C70453">
        <w:t xml:space="preserve"> SCS Case </w:t>
      </w:r>
      <w:r w:rsidR="001B3451">
        <w:t xml:space="preserve">C </w:t>
      </w:r>
      <w:r>
        <w:t>3</w:t>
      </w:r>
      <w:r w:rsidR="001B3451">
        <w:t>-6</w:t>
      </w:r>
      <w:r>
        <w:t xml:space="preserve"> GHz according to section 4.1, TS 38.213.  There will still be at least two sets of OCNG with and without RMCs as further described below.</w:t>
      </w:r>
      <w:r w:rsidR="00884CD6">
        <w:t xml:space="preserve"> </w:t>
      </w:r>
      <w:r w:rsidR="00884CD6" w:rsidRPr="00884CD6">
        <w:t xml:space="preserve">For </w:t>
      </w:r>
      <w:r w:rsidR="00843A07">
        <w:t xml:space="preserve">30 </w:t>
      </w:r>
      <w:proofErr w:type="spellStart"/>
      <w:r w:rsidR="00884CD6" w:rsidRPr="00884CD6">
        <w:t>KHz</w:t>
      </w:r>
      <w:proofErr w:type="spellEnd"/>
      <w:r w:rsidR="00884CD6" w:rsidRPr="00884CD6">
        <w:t xml:space="preserve"> SCS, SS-ONCG needs to be defined for </w:t>
      </w:r>
      <w:r w:rsidR="00843A07">
        <w:t>only</w:t>
      </w:r>
      <w:r w:rsidR="00884CD6" w:rsidRPr="00884CD6">
        <w:t xml:space="preserve"> TDD</w:t>
      </w:r>
      <w:r w:rsidR="00843A07">
        <w:t xml:space="preserve"> since they are intended for bands above 3 GHz</w:t>
      </w:r>
      <w:r w:rsidR="00884CD6" w:rsidRPr="00884CD6">
        <w:t>.</w:t>
      </w:r>
      <w:r w:rsidR="00694D79">
        <w:t xml:space="preserve"> These bands are defined only for TDD.</w:t>
      </w:r>
    </w:p>
    <w:p w:rsidR="00E658A3" w:rsidRDefault="00E658A3" w:rsidP="002174ED">
      <w:pPr>
        <w:pStyle w:val="ListParagraph"/>
        <w:numPr>
          <w:ilvl w:val="2"/>
          <w:numId w:val="25"/>
        </w:numPr>
        <w:spacing w:before="240" w:after="120"/>
        <w:contextualSpacing w:val="0"/>
      </w:pPr>
      <w:r>
        <w:t xml:space="preserve">SS-OCNG </w:t>
      </w:r>
      <w:r w:rsidR="00EE32CE">
        <w:t xml:space="preserve">for TDD </w:t>
      </w:r>
      <w:r>
        <w:t xml:space="preserve">without </w:t>
      </w:r>
      <w:r w:rsidRPr="004F1A59">
        <w:t>RMC</w:t>
      </w:r>
      <w:r>
        <w:t xml:space="preserve"> for </w:t>
      </w:r>
      <w:r w:rsidR="001B3451">
        <w:t xml:space="preserve">30 </w:t>
      </w:r>
      <w:proofErr w:type="spellStart"/>
      <w:r>
        <w:t>KHz</w:t>
      </w:r>
      <w:proofErr w:type="spellEnd"/>
      <w:r>
        <w:t xml:space="preserve"> SCS</w:t>
      </w:r>
    </w:p>
    <w:p w:rsidR="00924BC8" w:rsidRDefault="00E658A3" w:rsidP="002174ED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An example of the SS-OCNG for </w:t>
      </w:r>
      <w:r w:rsidR="005F758B">
        <w:rPr>
          <w:sz w:val="22"/>
          <w:szCs w:val="22"/>
        </w:rPr>
        <w:t xml:space="preserve">30 </w:t>
      </w:r>
      <w:proofErr w:type="spellStart"/>
      <w:r>
        <w:rPr>
          <w:sz w:val="22"/>
          <w:szCs w:val="22"/>
        </w:rPr>
        <w:t>KHz</w:t>
      </w:r>
      <w:proofErr w:type="spellEnd"/>
      <w:r>
        <w:rPr>
          <w:sz w:val="22"/>
          <w:szCs w:val="22"/>
        </w:rPr>
        <w:t xml:space="preserve"> SSB SCS with </w:t>
      </w:r>
      <w:r w:rsidR="005F758B">
        <w:rPr>
          <w:sz w:val="22"/>
          <w:szCs w:val="22"/>
        </w:rPr>
        <w:t>2</w:t>
      </w:r>
      <w:r>
        <w:rPr>
          <w:sz w:val="22"/>
          <w:szCs w:val="22"/>
        </w:rPr>
        <w:t xml:space="preserve">0 MHz channel without RMC is shown in </w:t>
      </w:r>
      <w:r w:rsidRPr="00301C0F">
        <w:rPr>
          <w:sz w:val="22"/>
          <w:szCs w:val="22"/>
        </w:rPr>
        <w:t>Table</w:t>
      </w:r>
      <w:r w:rsidR="00AC1E75">
        <w:rPr>
          <w:sz w:val="22"/>
          <w:szCs w:val="22"/>
        </w:rPr>
        <w:t xml:space="preserve"> 5</w:t>
      </w:r>
      <w:r>
        <w:rPr>
          <w:sz w:val="22"/>
          <w:szCs w:val="22"/>
        </w:rPr>
        <w:t xml:space="preserve">. The frame which contains SSB, symbol # 2 to 5 and 8 to 11 within slot # 0 and 1 are used for SSB. The SSB is placed at the start of the channel BW i.e. from RB # 0 to 19. The remaining RBs </w:t>
      </w:r>
      <w:r w:rsidR="00295468">
        <w:rPr>
          <w:sz w:val="22"/>
          <w:szCs w:val="22"/>
        </w:rPr>
        <w:t xml:space="preserve">(20-50) </w:t>
      </w:r>
      <w:r>
        <w:rPr>
          <w:sz w:val="22"/>
          <w:szCs w:val="22"/>
        </w:rPr>
        <w:t>contain SS-OCNG. The remaining slots (slot # 2-</w:t>
      </w:r>
      <w:r w:rsidR="00735B72">
        <w:rPr>
          <w:sz w:val="22"/>
          <w:szCs w:val="22"/>
        </w:rPr>
        <w:t>19</w:t>
      </w:r>
      <w:r>
        <w:rPr>
          <w:sz w:val="22"/>
          <w:szCs w:val="22"/>
        </w:rPr>
        <w:t xml:space="preserve">) are fully used for SS-OCNG. The slots of frames without SS-OCNG contain SS-OCNG over full </w:t>
      </w:r>
      <w:proofErr w:type="spellStart"/>
      <w:r>
        <w:rPr>
          <w:sz w:val="22"/>
          <w:szCs w:val="22"/>
        </w:rPr>
        <w:t>bandwith</w:t>
      </w:r>
      <w:proofErr w:type="spellEnd"/>
      <w:r>
        <w:rPr>
          <w:sz w:val="22"/>
          <w:szCs w:val="22"/>
        </w:rPr>
        <w:t xml:space="preserve">. The SCS of PDSCH is the same as of SSB i.e. </w:t>
      </w:r>
      <w:r w:rsidR="00735B72">
        <w:rPr>
          <w:sz w:val="22"/>
          <w:szCs w:val="22"/>
        </w:rPr>
        <w:t xml:space="preserve">30 </w:t>
      </w:r>
      <w:r>
        <w:rPr>
          <w:sz w:val="22"/>
          <w:szCs w:val="22"/>
        </w:rPr>
        <w:t>KHz.</w:t>
      </w:r>
      <w:r w:rsidR="00E83D62">
        <w:rPr>
          <w:sz w:val="22"/>
          <w:szCs w:val="22"/>
        </w:rPr>
        <w:t xml:space="preserve"> </w:t>
      </w:r>
      <w:r w:rsidR="00E83D62" w:rsidRPr="00E83D62">
        <w:rPr>
          <w:sz w:val="22"/>
          <w:szCs w:val="22"/>
        </w:rPr>
        <w:t xml:space="preserve">We </w:t>
      </w:r>
      <w:r w:rsidR="00E83D62">
        <w:rPr>
          <w:sz w:val="22"/>
          <w:szCs w:val="22"/>
        </w:rPr>
        <w:t xml:space="preserve">also </w:t>
      </w:r>
      <w:r w:rsidR="00E83D62" w:rsidRPr="00E83D62">
        <w:rPr>
          <w:sz w:val="22"/>
          <w:szCs w:val="22"/>
        </w:rPr>
        <w:t xml:space="preserve">consider TDD UL-DL slot configuration with DL-UL-Transmission Periodicity = 5 </w:t>
      </w:r>
      <w:proofErr w:type="spellStart"/>
      <w:r w:rsidR="00E83D62" w:rsidRPr="00E83D62">
        <w:rPr>
          <w:sz w:val="22"/>
          <w:szCs w:val="22"/>
        </w:rPr>
        <w:t>ms</w:t>
      </w:r>
      <w:proofErr w:type="spellEnd"/>
      <w:r w:rsidR="00A56103">
        <w:rPr>
          <w:sz w:val="22"/>
          <w:szCs w:val="22"/>
        </w:rPr>
        <w:t xml:space="preserve"> for 30 </w:t>
      </w:r>
      <w:proofErr w:type="spellStart"/>
      <w:r w:rsidR="00A56103">
        <w:rPr>
          <w:sz w:val="22"/>
          <w:szCs w:val="22"/>
        </w:rPr>
        <w:t>KHz</w:t>
      </w:r>
      <w:proofErr w:type="spellEnd"/>
      <w:r w:rsidR="00A56103">
        <w:rPr>
          <w:sz w:val="22"/>
          <w:szCs w:val="22"/>
        </w:rPr>
        <w:t xml:space="preserve"> SCS case</w:t>
      </w:r>
      <w:r w:rsidR="00E83D62" w:rsidRPr="00E83D62">
        <w:rPr>
          <w:sz w:val="22"/>
          <w:szCs w:val="22"/>
        </w:rPr>
        <w:t>. Eac</w:t>
      </w:r>
      <w:r w:rsidR="00E83D62">
        <w:rPr>
          <w:sz w:val="22"/>
          <w:szCs w:val="22"/>
        </w:rPr>
        <w:t xml:space="preserve">h </w:t>
      </w:r>
      <w:r w:rsidR="00E83D62" w:rsidRPr="00E83D62">
        <w:rPr>
          <w:sz w:val="22"/>
          <w:szCs w:val="22"/>
        </w:rPr>
        <w:t xml:space="preserve">5 </w:t>
      </w:r>
      <w:proofErr w:type="spellStart"/>
      <w:r w:rsidR="00E83D62" w:rsidRPr="00E83D62">
        <w:rPr>
          <w:sz w:val="22"/>
          <w:szCs w:val="22"/>
        </w:rPr>
        <w:t>ms</w:t>
      </w:r>
      <w:proofErr w:type="spellEnd"/>
      <w:r w:rsidR="00E83D62" w:rsidRPr="00E83D62">
        <w:rPr>
          <w:sz w:val="22"/>
          <w:szCs w:val="22"/>
        </w:rPr>
        <w:t xml:space="preserve"> transmission period consists of </w:t>
      </w:r>
      <w:r w:rsidR="004B1EC1">
        <w:rPr>
          <w:sz w:val="22"/>
          <w:szCs w:val="22"/>
        </w:rPr>
        <w:t>10 slots in total</w:t>
      </w:r>
      <w:r w:rsidR="00AD368A">
        <w:rPr>
          <w:sz w:val="22"/>
          <w:szCs w:val="22"/>
        </w:rPr>
        <w:t xml:space="preserve"> (DDDDDSUUUU)</w:t>
      </w:r>
      <w:r w:rsidR="004B1EC1">
        <w:rPr>
          <w:sz w:val="22"/>
          <w:szCs w:val="22"/>
        </w:rPr>
        <w:t xml:space="preserve">: </w:t>
      </w:r>
      <w:r w:rsidR="00A56103">
        <w:rPr>
          <w:sz w:val="22"/>
          <w:szCs w:val="22"/>
        </w:rPr>
        <w:t xml:space="preserve">5 </w:t>
      </w:r>
      <w:r w:rsidR="00E83D62" w:rsidRPr="00E83D62">
        <w:rPr>
          <w:sz w:val="22"/>
          <w:szCs w:val="22"/>
        </w:rPr>
        <w:t>DL slots, 1 DL slot with DL symbols =1</w:t>
      </w:r>
      <w:r w:rsidR="00D373B4">
        <w:rPr>
          <w:sz w:val="22"/>
          <w:szCs w:val="22"/>
        </w:rPr>
        <w:t>1</w:t>
      </w:r>
      <w:r w:rsidR="004D4CFF">
        <w:rPr>
          <w:sz w:val="22"/>
          <w:szCs w:val="22"/>
        </w:rPr>
        <w:t xml:space="preserve"> (</w:t>
      </w:r>
      <w:r w:rsidR="008257C6">
        <w:rPr>
          <w:sz w:val="22"/>
          <w:szCs w:val="22"/>
        </w:rPr>
        <w:t>symbol</w:t>
      </w:r>
      <w:r w:rsidR="004D4CFF">
        <w:rPr>
          <w:sz w:val="22"/>
          <w:szCs w:val="22"/>
        </w:rPr>
        <w:t>#0-10)</w:t>
      </w:r>
      <w:r w:rsidR="00E83D62" w:rsidRPr="00E83D62">
        <w:rPr>
          <w:sz w:val="22"/>
          <w:szCs w:val="22"/>
        </w:rPr>
        <w:t xml:space="preserve">, guard period and UL symbols = 2, and </w:t>
      </w:r>
      <w:r w:rsidR="00A56103">
        <w:rPr>
          <w:sz w:val="22"/>
          <w:szCs w:val="22"/>
        </w:rPr>
        <w:t xml:space="preserve">4 </w:t>
      </w:r>
      <w:r w:rsidR="00E83D62" w:rsidRPr="00E83D62">
        <w:rPr>
          <w:sz w:val="22"/>
          <w:szCs w:val="22"/>
        </w:rPr>
        <w:t>UL slots. This will allow 4 SSBs within first two slots of the first half frame. In this case OCNG shall be transmitted only in DL symbols.</w:t>
      </w:r>
    </w:p>
    <w:p w:rsidR="00312DFD" w:rsidRPr="004315EE" w:rsidRDefault="00312DFD" w:rsidP="007331C7">
      <w:pPr>
        <w:keepNext/>
        <w:keepLines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rial" w:hAnsi="Arial"/>
          <w:b/>
          <w:lang w:eastAsia="x-none"/>
        </w:rPr>
      </w:pPr>
      <w:r w:rsidRPr="004315EE">
        <w:rPr>
          <w:rFonts w:ascii="Arial" w:hAnsi="Arial"/>
          <w:b/>
          <w:lang w:eastAsia="x-none"/>
        </w:rPr>
        <w:lastRenderedPageBreak/>
        <w:t xml:space="preserve">Table </w:t>
      </w:r>
      <w:r w:rsidR="00AC1E75">
        <w:rPr>
          <w:rFonts w:ascii="Arial" w:hAnsi="Arial"/>
          <w:b/>
          <w:lang w:eastAsia="x-none"/>
        </w:rPr>
        <w:t>5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>OP.</w:t>
      </w:r>
      <w:r w:rsidR="00542961">
        <w:rPr>
          <w:rFonts w:ascii="Arial" w:hAnsi="Arial"/>
          <w:b/>
          <w:lang w:eastAsia="x-none"/>
        </w:rPr>
        <w:t>3</w:t>
      </w:r>
      <w:r w:rsidRPr="004315EE">
        <w:rPr>
          <w:rFonts w:ascii="Arial" w:hAnsi="Arial"/>
          <w:b/>
          <w:lang w:eastAsia="x-none"/>
        </w:rPr>
        <w:t xml:space="preserve">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>DD</w:t>
      </w:r>
      <w:r>
        <w:rPr>
          <w:rFonts w:ascii="Arial" w:hAnsi="Arial"/>
          <w:b/>
          <w:lang w:eastAsia="x-none"/>
        </w:rPr>
        <w:t xml:space="preserve"> FR</w:t>
      </w:r>
      <w:r w:rsidR="007C0CEF">
        <w:rPr>
          <w:rFonts w:ascii="Arial" w:hAnsi="Arial"/>
          <w:b/>
          <w:lang w:eastAsia="x-none"/>
        </w:rPr>
        <w:t>1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 xml:space="preserve">DD </w:t>
      </w:r>
      <w:r w:rsidRPr="004315EE">
        <w:rPr>
          <w:rFonts w:ascii="Arial" w:hAnsi="Arial"/>
          <w:b/>
          <w:noProof/>
          <w:lang w:eastAsia="x-none"/>
        </w:rPr>
        <w:t>Pattern 1</w:t>
      </w:r>
      <w:r>
        <w:rPr>
          <w:rFonts w:ascii="Arial" w:hAnsi="Arial"/>
          <w:b/>
          <w:noProof/>
          <w:lang w:eastAsia="x-none"/>
        </w:rPr>
        <w:t xml:space="preserve"> for SSB SCS = 30 KHz in 20 MHz without RMC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75"/>
        <w:gridCol w:w="738"/>
        <w:gridCol w:w="850"/>
        <w:gridCol w:w="709"/>
        <w:gridCol w:w="709"/>
        <w:gridCol w:w="709"/>
        <w:gridCol w:w="850"/>
        <w:gridCol w:w="709"/>
        <w:gridCol w:w="850"/>
        <w:gridCol w:w="851"/>
        <w:gridCol w:w="992"/>
      </w:tblGrid>
      <w:tr w:rsidR="00312DFD" w:rsidRPr="00F71DA2" w:rsidTr="00495CB3">
        <w:trPr>
          <w:trHeight w:val="511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42" type="#_x0000_t75" style="width:24.3pt;height:17.3pt" o:ole="">
                  <v:imagedata r:id="rId9" o:title=""/>
                </v:shape>
                <o:OLEObject Type="Embed" ProgID="Equation.3" ShapeID="_x0000_i1042" DrawAspect="Content" ObjectID="_1591460548" r:id="rId29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312DFD" w:rsidRPr="00F71DA2" w:rsidTr="00495CB3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without SSB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DFD" w:rsidRPr="00F71DA2" w:rsidRDefault="00312DFD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5CB3" w:rsidRPr="00F71DA2" w:rsidTr="00495CB3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2-4, 10-14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(5,15</w:t>
            </w:r>
            <w:r w:rsidRPr="008828BE">
              <w:rPr>
                <w:rFonts w:ascii="Arial" w:hAnsi="Arial" w:cs="Arial"/>
                <w:sz w:val="16"/>
                <w:szCs w:val="16"/>
              </w:rPr>
              <w:t>)</w:t>
            </w:r>
            <w:r w:rsidRPr="00B0341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(6-9)</w:t>
            </w:r>
            <w:r w:rsidRPr="00CE30BD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(16-19)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0-4, 10-14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(5,15</w:t>
            </w:r>
            <w:r w:rsidRPr="008828BE">
              <w:rPr>
                <w:rFonts w:ascii="Arial" w:hAnsi="Arial" w:cs="Arial"/>
                <w:sz w:val="16"/>
                <w:szCs w:val="16"/>
              </w:rPr>
              <w:t>)</w:t>
            </w:r>
            <w:r w:rsidRPr="00B0341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(6-9)</w:t>
            </w:r>
            <w:r w:rsidRPr="00CE30BD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(16-19)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5CB3" w:rsidRPr="00F71DA2" w:rsidTr="00495CB3">
        <w:trPr>
          <w:trHeight w:val="269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6-7,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12-13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2-5,</w:t>
            </w:r>
          </w:p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8-11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D03C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5CB3" w:rsidRPr="00F71DA2" w:rsidTr="00495CB3">
        <w:trPr>
          <w:trHeight w:val="41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43" type="#_x0000_t75" style="width:22.9pt;height:17.3pt" o:ole="">
                  <v:imagedata r:id="rId12" o:title=""/>
                </v:shape>
                <o:OLEObject Type="Embed" ProgID="Equation.3" ShapeID="_x0000_i1043" DrawAspect="Content" ObjectID="_1591460549" r:id="rId30"/>
              </w:obje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495CB3" w:rsidRPr="00F71DA2" w:rsidTr="00495CB3">
        <w:trPr>
          <w:trHeight w:val="413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5CB3" w:rsidRPr="00F71DA2" w:rsidTr="00DA3DD1">
        <w:trPr>
          <w:trHeight w:val="120"/>
          <w:jc w:val="center"/>
        </w:trPr>
        <w:tc>
          <w:tcPr>
            <w:tcW w:w="8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The SCS of PDSCH = </w:t>
            </w:r>
            <w:r w:rsidR="00AD6714">
              <w:rPr>
                <w:rFonts w:ascii="Arial" w:hAnsi="Arial" w:cs="Arial"/>
                <w:sz w:val="16"/>
                <w:szCs w:val="16"/>
              </w:rPr>
              <w:t>30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44" type="#_x0000_t75" style="width:24.3pt;height:17.3pt" o:ole="">
                  <v:imagedata r:id="rId14" o:title=""/>
                </v:shape>
                <o:OLEObject Type="Embed" ProgID="Equation.3" ShapeID="_x0000_i1044" DrawAspect="Content" ObjectID="_1591460550" r:id="rId31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495CB3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45" type="#_x0000_t75" style="width:24.3pt;height:17.3pt" o:ole="">
                  <v:imagedata r:id="rId14" o:title=""/>
                </v:shape>
                <o:OLEObject Type="Embed" ProgID="Equation.3" ShapeID="_x0000_i1045" DrawAspect="Content" ObjectID="_1591460551" r:id="rId32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495CB3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3:        Slots configured with guard period</w:t>
            </w:r>
          </w:p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4:        Uplink slots</w:t>
            </w:r>
          </w:p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495CB3" w:rsidRPr="00F71DA2" w:rsidRDefault="00495CB3" w:rsidP="00495C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</w:tbl>
    <w:p w:rsidR="00210FDC" w:rsidRDefault="00210FDC" w:rsidP="00FF3F50">
      <w:pPr>
        <w:pStyle w:val="ListParagraph"/>
        <w:numPr>
          <w:ilvl w:val="2"/>
          <w:numId w:val="25"/>
        </w:numPr>
        <w:spacing w:before="360" w:after="120"/>
        <w:contextualSpacing w:val="0"/>
      </w:pPr>
      <w:r>
        <w:t xml:space="preserve">SS-OCNG with </w:t>
      </w:r>
      <w:r w:rsidRPr="004F1A59">
        <w:t>RMC</w:t>
      </w:r>
      <w:r>
        <w:t xml:space="preserve"> for 30 </w:t>
      </w:r>
      <w:proofErr w:type="spellStart"/>
      <w:r>
        <w:t>KHz</w:t>
      </w:r>
      <w:proofErr w:type="spellEnd"/>
      <w:r>
        <w:t xml:space="preserve"> SCS</w:t>
      </w:r>
    </w:p>
    <w:p w:rsidR="00561467" w:rsidRPr="00561467" w:rsidRDefault="00561467" w:rsidP="00561467">
      <w:pPr>
        <w:pStyle w:val="ListParagraph"/>
        <w:ind w:left="0"/>
        <w:rPr>
          <w:rFonts w:ascii="Times New Roman" w:hAnsi="Times New Roman"/>
        </w:rPr>
      </w:pPr>
      <w:r w:rsidRPr="00561467">
        <w:rPr>
          <w:rFonts w:ascii="Times New Roman" w:hAnsi="Times New Roman"/>
        </w:rPr>
        <w:t xml:space="preserve">The RMC in case of TDD </w:t>
      </w:r>
      <w:r w:rsidR="00B85611">
        <w:rPr>
          <w:rFonts w:ascii="Times New Roman" w:hAnsi="Times New Roman"/>
        </w:rPr>
        <w:t xml:space="preserve">with 30 </w:t>
      </w:r>
      <w:proofErr w:type="spellStart"/>
      <w:r w:rsidR="00B85611">
        <w:rPr>
          <w:rFonts w:ascii="Times New Roman" w:hAnsi="Times New Roman"/>
        </w:rPr>
        <w:t>KHz</w:t>
      </w:r>
      <w:proofErr w:type="spellEnd"/>
      <w:r w:rsidR="00B85611">
        <w:rPr>
          <w:rFonts w:ascii="Times New Roman" w:hAnsi="Times New Roman"/>
        </w:rPr>
        <w:t xml:space="preserve"> </w:t>
      </w:r>
      <w:r w:rsidRPr="00561467">
        <w:rPr>
          <w:rFonts w:ascii="Times New Roman" w:hAnsi="Times New Roman"/>
        </w:rPr>
        <w:t xml:space="preserve">are also configured outside the SMTC window over 24 RBs </w:t>
      </w:r>
      <w:r w:rsidR="002F7AAA">
        <w:rPr>
          <w:rFonts w:ascii="Times New Roman" w:hAnsi="Times New Roman"/>
        </w:rPr>
        <w:t xml:space="preserve">in the DL slots </w:t>
      </w:r>
      <w:r w:rsidRPr="00561467">
        <w:rPr>
          <w:rFonts w:ascii="Times New Roman" w:hAnsi="Times New Roman"/>
        </w:rPr>
        <w:t xml:space="preserve">as </w:t>
      </w:r>
      <w:proofErr w:type="spellStart"/>
      <w:r w:rsidRPr="00561467">
        <w:rPr>
          <w:rFonts w:ascii="Times New Roman" w:hAnsi="Times New Roman"/>
        </w:rPr>
        <w:t>descrbed</w:t>
      </w:r>
      <w:proofErr w:type="spellEnd"/>
      <w:r w:rsidRPr="00561467">
        <w:rPr>
          <w:rFonts w:ascii="Times New Roman" w:hAnsi="Times New Roman"/>
        </w:rPr>
        <w:t xml:space="preserve"> in [</w:t>
      </w:r>
      <w:r w:rsidR="002C5E85">
        <w:rPr>
          <w:rFonts w:ascii="Times New Roman" w:hAnsi="Times New Roman"/>
        </w:rPr>
        <w:t>2</w:t>
      </w:r>
      <w:r w:rsidRPr="00561467">
        <w:rPr>
          <w:rFonts w:ascii="Times New Roman" w:hAnsi="Times New Roman"/>
        </w:rPr>
        <w:t xml:space="preserve">]. The RMC </w:t>
      </w:r>
      <w:r w:rsidR="002F7AAA">
        <w:rPr>
          <w:rFonts w:ascii="Times New Roman" w:hAnsi="Times New Roman"/>
        </w:rPr>
        <w:t xml:space="preserve">in this case is </w:t>
      </w:r>
      <w:r w:rsidRPr="00561467">
        <w:rPr>
          <w:rFonts w:ascii="Times New Roman" w:hAnsi="Times New Roman"/>
        </w:rPr>
        <w:t xml:space="preserve">located in slots </w:t>
      </w:r>
      <w:r w:rsidR="005A5BCD">
        <w:rPr>
          <w:rFonts w:ascii="Times New Roman" w:hAnsi="Times New Roman"/>
        </w:rPr>
        <w:t xml:space="preserve"># 2-4, 10-14 </w:t>
      </w:r>
      <w:r w:rsidRPr="00561467">
        <w:rPr>
          <w:rFonts w:ascii="Times New Roman" w:hAnsi="Times New Roman"/>
        </w:rPr>
        <w:t xml:space="preserve">in frames with SSBs and in slots </w:t>
      </w:r>
      <w:r w:rsidR="005A5BCD">
        <w:rPr>
          <w:rFonts w:ascii="Times New Roman" w:hAnsi="Times New Roman"/>
        </w:rPr>
        <w:t xml:space="preserve"># </w:t>
      </w:r>
      <w:r w:rsidRPr="00561467">
        <w:rPr>
          <w:rFonts w:ascii="Times New Roman" w:hAnsi="Times New Roman"/>
        </w:rPr>
        <w:t>0</w:t>
      </w:r>
      <w:r w:rsidR="005A5BCD">
        <w:rPr>
          <w:rFonts w:ascii="Times New Roman" w:hAnsi="Times New Roman"/>
        </w:rPr>
        <w:t>-4, 10-14</w:t>
      </w:r>
      <w:r w:rsidRPr="00561467">
        <w:rPr>
          <w:rFonts w:ascii="Times New Roman" w:hAnsi="Times New Roman"/>
        </w:rPr>
        <w:t xml:space="preserve"> in frames without SSBs. We also assume that the RMC is located in one side of the cell BW i.e. from RB# </w:t>
      </w:r>
      <w:r w:rsidR="007B7FC5">
        <w:rPr>
          <w:rFonts w:ascii="Times New Roman" w:hAnsi="Times New Roman"/>
        </w:rPr>
        <w:t>27 to 50</w:t>
      </w:r>
      <w:r w:rsidRPr="00561467">
        <w:rPr>
          <w:rFonts w:ascii="Times New Roman" w:hAnsi="Times New Roman"/>
        </w:rPr>
        <w:t xml:space="preserve">. This means SS-OCNG in slots where RMC is configured shall be in RB # </w:t>
      </w:r>
      <w:r w:rsidR="007B7FC5">
        <w:rPr>
          <w:rFonts w:ascii="Times New Roman" w:hAnsi="Times New Roman"/>
        </w:rPr>
        <w:t xml:space="preserve">0 to </w:t>
      </w:r>
      <w:r w:rsidRPr="00561467">
        <w:rPr>
          <w:rFonts w:ascii="Times New Roman" w:hAnsi="Times New Roman"/>
        </w:rPr>
        <w:t>2</w:t>
      </w:r>
      <w:r w:rsidR="007B7FC5">
        <w:rPr>
          <w:rFonts w:ascii="Times New Roman" w:hAnsi="Times New Roman"/>
        </w:rPr>
        <w:t>6</w:t>
      </w:r>
      <w:r w:rsidRPr="00561467">
        <w:rPr>
          <w:rFonts w:ascii="Times New Roman" w:hAnsi="Times New Roman"/>
        </w:rPr>
        <w:t xml:space="preserve">. The SS-OCNG </w:t>
      </w:r>
      <w:r w:rsidR="009D4B37">
        <w:rPr>
          <w:rFonts w:ascii="Times New Roman" w:hAnsi="Times New Roman"/>
        </w:rPr>
        <w:t xml:space="preserve">pattern </w:t>
      </w:r>
      <w:r w:rsidRPr="00561467">
        <w:rPr>
          <w:rFonts w:ascii="Times New Roman" w:hAnsi="Times New Roman"/>
        </w:rPr>
        <w:t xml:space="preserve">for TDD with RMC for </w:t>
      </w:r>
      <w:r w:rsidR="006F5D6C">
        <w:rPr>
          <w:rFonts w:ascii="Times New Roman" w:hAnsi="Times New Roman"/>
        </w:rPr>
        <w:t xml:space="preserve">30 </w:t>
      </w:r>
      <w:proofErr w:type="spellStart"/>
      <w:r w:rsidRPr="00561467">
        <w:rPr>
          <w:rFonts w:ascii="Times New Roman" w:hAnsi="Times New Roman"/>
        </w:rPr>
        <w:t>KHz</w:t>
      </w:r>
      <w:proofErr w:type="spellEnd"/>
      <w:r w:rsidRPr="00561467">
        <w:rPr>
          <w:rFonts w:ascii="Times New Roman" w:hAnsi="Times New Roman"/>
        </w:rPr>
        <w:t xml:space="preserve"> SCS is shown in table </w:t>
      </w:r>
      <w:r w:rsidR="0044550D">
        <w:rPr>
          <w:rFonts w:ascii="Times New Roman" w:hAnsi="Times New Roman"/>
        </w:rPr>
        <w:t>6</w:t>
      </w:r>
      <w:r w:rsidRPr="00561467">
        <w:rPr>
          <w:rFonts w:ascii="Times New Roman" w:hAnsi="Times New Roman"/>
        </w:rPr>
        <w:t>.</w:t>
      </w:r>
    </w:p>
    <w:p w:rsidR="00033A96" w:rsidRPr="004315EE" w:rsidRDefault="00033A96" w:rsidP="00033A96">
      <w:pPr>
        <w:keepNext/>
        <w:keepLines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rial" w:hAnsi="Arial"/>
          <w:b/>
          <w:lang w:eastAsia="x-none"/>
        </w:rPr>
      </w:pPr>
      <w:r w:rsidRPr="004315EE">
        <w:rPr>
          <w:rFonts w:ascii="Arial" w:hAnsi="Arial"/>
          <w:b/>
          <w:lang w:eastAsia="x-none"/>
        </w:rPr>
        <w:t xml:space="preserve">Table </w:t>
      </w:r>
      <w:r w:rsidR="00561467">
        <w:rPr>
          <w:rFonts w:ascii="Arial" w:hAnsi="Arial"/>
          <w:b/>
          <w:lang w:eastAsia="x-none"/>
        </w:rPr>
        <w:t>6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>OP.</w:t>
      </w:r>
      <w:r w:rsidR="00542961">
        <w:rPr>
          <w:rFonts w:ascii="Arial" w:hAnsi="Arial"/>
          <w:b/>
          <w:lang w:eastAsia="x-none"/>
        </w:rPr>
        <w:t>4</w:t>
      </w:r>
      <w:r w:rsidRPr="004315EE">
        <w:rPr>
          <w:rFonts w:ascii="Arial" w:hAnsi="Arial"/>
          <w:b/>
          <w:lang w:eastAsia="x-none"/>
        </w:rPr>
        <w:t xml:space="preserve">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>DD</w:t>
      </w:r>
      <w:r>
        <w:rPr>
          <w:rFonts w:ascii="Arial" w:hAnsi="Arial"/>
          <w:b/>
          <w:lang w:eastAsia="x-none"/>
        </w:rPr>
        <w:t xml:space="preserve"> FR</w:t>
      </w:r>
      <w:r w:rsidR="00B85611">
        <w:rPr>
          <w:rFonts w:ascii="Arial" w:hAnsi="Arial"/>
          <w:b/>
          <w:lang w:eastAsia="x-none"/>
        </w:rPr>
        <w:t>1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 xml:space="preserve">DD </w:t>
      </w:r>
      <w:r w:rsidRPr="004315EE">
        <w:rPr>
          <w:rFonts w:ascii="Arial" w:hAnsi="Arial"/>
          <w:b/>
          <w:noProof/>
          <w:lang w:eastAsia="x-none"/>
        </w:rPr>
        <w:t>Pattern 1</w:t>
      </w:r>
      <w:r>
        <w:rPr>
          <w:rFonts w:ascii="Arial" w:hAnsi="Arial"/>
          <w:b/>
          <w:noProof/>
          <w:lang w:eastAsia="x-none"/>
        </w:rPr>
        <w:t xml:space="preserve"> for SSB SCS = 30 KHz in 20 MHz with RMC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850"/>
        <w:gridCol w:w="709"/>
        <w:gridCol w:w="709"/>
        <w:gridCol w:w="709"/>
        <w:gridCol w:w="850"/>
        <w:gridCol w:w="709"/>
        <w:gridCol w:w="850"/>
        <w:gridCol w:w="851"/>
        <w:gridCol w:w="992"/>
      </w:tblGrid>
      <w:tr w:rsidR="00033A96" w:rsidRPr="00F71DA2" w:rsidTr="00584A96">
        <w:trPr>
          <w:trHeight w:val="511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46" type="#_x0000_t75" style="width:24.3pt;height:17.3pt" o:ole="">
                  <v:imagedata r:id="rId9" o:title=""/>
                </v:shape>
                <o:OLEObject Type="Embed" ProgID="Equation.3" ShapeID="_x0000_i1046" DrawAspect="Content" ObjectID="_1591460552" r:id="rId33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033A96" w:rsidRPr="00F71DA2" w:rsidTr="00584A96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without SSB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A96" w:rsidRPr="00F71DA2" w:rsidTr="00584A96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2-4, 10-14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(5,15</w:t>
            </w:r>
            <w:r w:rsidRPr="008828BE">
              <w:rPr>
                <w:rFonts w:ascii="Arial" w:hAnsi="Arial" w:cs="Arial"/>
                <w:sz w:val="16"/>
                <w:szCs w:val="16"/>
              </w:rPr>
              <w:t>)</w:t>
            </w:r>
            <w:r w:rsidRPr="00B0341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(6-9)</w:t>
            </w:r>
            <w:r w:rsidRPr="00CE30BD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(16-19)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0-4, 10-14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(5,15</w:t>
            </w:r>
            <w:r w:rsidRPr="008828BE">
              <w:rPr>
                <w:rFonts w:ascii="Arial" w:hAnsi="Arial" w:cs="Arial"/>
                <w:sz w:val="16"/>
                <w:szCs w:val="16"/>
              </w:rPr>
              <w:t>)</w:t>
            </w:r>
            <w:r w:rsidRPr="00B0341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(6-9)</w:t>
            </w:r>
            <w:r w:rsidRPr="00CE30BD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(16-19)</w:t>
            </w:r>
            <w:r w:rsidRPr="004C0356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A96" w:rsidRPr="00F71DA2" w:rsidTr="00584A96">
        <w:trPr>
          <w:trHeight w:val="269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6-7,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12-13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2-5,</w:t>
            </w:r>
          </w:p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8-11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96" w:rsidRPr="00F71DA2" w:rsidRDefault="00033A96" w:rsidP="00D06B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740D" w:rsidRPr="00F71DA2" w:rsidTr="00D06BF4">
        <w:trPr>
          <w:trHeight w:val="413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47" type="#_x0000_t75" style="width:22.9pt;height:17.3pt" o:ole="">
                  <v:imagedata r:id="rId12" o:title=""/>
                </v:shape>
                <o:OLEObject Type="Embed" ProgID="Equation.3" ShapeID="_x0000_i1047" DrawAspect="Content" ObjectID="_1591460553" r:id="rId3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1A740D" w:rsidRPr="00F71DA2" w:rsidTr="008E1D8C">
        <w:trPr>
          <w:trHeight w:val="413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740D" w:rsidRPr="00F71DA2" w:rsidTr="008E1D8C">
        <w:trPr>
          <w:trHeight w:val="120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D06BF4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0-26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1A74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740D" w:rsidRPr="00F71DA2" w:rsidTr="008E1D8C">
        <w:trPr>
          <w:trHeight w:val="120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D06BF4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D06BF4">
              <w:rPr>
                <w:rFonts w:ascii="Arial" w:hAnsi="Arial" w:cs="Arial"/>
                <w:b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D06BF4">
              <w:rPr>
                <w:rFonts w:ascii="Arial" w:hAnsi="Arial" w:cs="Arial"/>
                <w:b/>
                <w:sz w:val="16"/>
                <w:szCs w:val="16"/>
              </w:rPr>
              <w:t>-50</w:t>
            </w:r>
            <w:r w:rsidRPr="00AC1FA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40D" w:rsidRPr="00F71DA2" w:rsidRDefault="001A740D" w:rsidP="009662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A96" w:rsidRPr="00F71DA2" w:rsidTr="00584A96">
        <w:trPr>
          <w:trHeight w:val="120"/>
          <w:jc w:val="center"/>
        </w:trPr>
        <w:tc>
          <w:tcPr>
            <w:tcW w:w="8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A96" w:rsidRPr="00F71DA2" w:rsidRDefault="00033A96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The SCS of PDSCH = </w:t>
            </w:r>
            <w:r w:rsidR="00AD6714">
              <w:rPr>
                <w:rFonts w:ascii="Arial" w:hAnsi="Arial" w:cs="Arial"/>
                <w:sz w:val="16"/>
                <w:szCs w:val="16"/>
              </w:rPr>
              <w:t>30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48" type="#_x0000_t75" style="width:24.3pt;height:17.3pt" o:ole="">
                  <v:imagedata r:id="rId14" o:title=""/>
                </v:shape>
                <o:OLEObject Type="Embed" ProgID="Equation.3" ShapeID="_x0000_i1048" DrawAspect="Content" ObjectID="_1591460554" r:id="rId35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033A96" w:rsidRDefault="00033A96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49" type="#_x0000_t75" style="width:24.3pt;height:17.3pt" o:ole="">
                  <v:imagedata r:id="rId14" o:title=""/>
                </v:shape>
                <o:OLEObject Type="Embed" ProgID="Equation.3" ShapeID="_x0000_i1049" DrawAspect="Content" ObjectID="_1591460555" r:id="rId36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033A96" w:rsidRDefault="00033A96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3:        Slots configured with guard period</w:t>
            </w:r>
          </w:p>
          <w:p w:rsidR="00033A96" w:rsidRDefault="00033A96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4:        Uplink slots</w:t>
            </w:r>
          </w:p>
          <w:p w:rsidR="00AC1FA7" w:rsidRPr="00F71DA2" w:rsidRDefault="00AC1FA7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C1FA7">
              <w:rPr>
                <w:rFonts w:ascii="Arial" w:hAnsi="Arial" w:cs="Arial"/>
                <w:sz w:val="16"/>
                <w:szCs w:val="16"/>
              </w:rPr>
              <w:t>Note 5:        PRBs allocated for RMC</w:t>
            </w:r>
          </w:p>
          <w:p w:rsidR="00033A96" w:rsidRPr="00F71DA2" w:rsidRDefault="00033A96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033A96" w:rsidRPr="00F71DA2" w:rsidRDefault="00033A96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</w:tbl>
    <w:p w:rsidR="00033A96" w:rsidRPr="00033A96" w:rsidRDefault="00033A96" w:rsidP="00033A96">
      <w:pPr>
        <w:pStyle w:val="ListParagraph"/>
        <w:ind w:left="0"/>
        <w:rPr>
          <w:lang w:val="en-GB"/>
        </w:rPr>
      </w:pPr>
    </w:p>
    <w:p w:rsidR="00210FDC" w:rsidRDefault="00210FDC" w:rsidP="00210FDC">
      <w:pPr>
        <w:spacing w:after="0"/>
        <w:rPr>
          <w:sz w:val="22"/>
          <w:szCs w:val="22"/>
        </w:rPr>
      </w:pPr>
    </w:p>
    <w:p w:rsidR="00210FDC" w:rsidRDefault="00210FDC" w:rsidP="00210FDC">
      <w:pPr>
        <w:pStyle w:val="ListParagraph"/>
        <w:numPr>
          <w:ilvl w:val="1"/>
          <w:numId w:val="25"/>
        </w:numPr>
      </w:pPr>
      <w:r w:rsidRPr="004F1A59">
        <w:lastRenderedPageBreak/>
        <w:t xml:space="preserve">SS-OCNG for SCS = </w:t>
      </w:r>
      <w:r w:rsidR="009662C6">
        <w:t>12</w:t>
      </w:r>
      <w:r>
        <w:t xml:space="preserve">0 </w:t>
      </w:r>
      <w:proofErr w:type="spellStart"/>
      <w:r w:rsidRPr="004F1A59">
        <w:t>KHz</w:t>
      </w:r>
      <w:proofErr w:type="spellEnd"/>
      <w:r w:rsidRPr="004F1A59">
        <w:t xml:space="preserve"> </w:t>
      </w:r>
    </w:p>
    <w:p w:rsidR="00210FDC" w:rsidRDefault="00210FDC" w:rsidP="00210FDC">
      <w:pPr>
        <w:pStyle w:val="ListParagraph"/>
        <w:ind w:left="360"/>
      </w:pPr>
    </w:p>
    <w:p w:rsidR="00210FDC" w:rsidRDefault="00210FDC" w:rsidP="00210FDC">
      <w:pPr>
        <w:pStyle w:val="BodyText"/>
      </w:pPr>
      <w:r w:rsidRPr="004F1A59">
        <w:t xml:space="preserve">We propose that SS-OCNG for </w:t>
      </w:r>
      <w:r w:rsidR="008D1F1F">
        <w:t>120</w:t>
      </w:r>
      <w:r>
        <w:t xml:space="preserve"> </w:t>
      </w:r>
      <w:proofErr w:type="spellStart"/>
      <w:r w:rsidRPr="004F1A59">
        <w:t>KHz</w:t>
      </w:r>
      <w:proofErr w:type="spellEnd"/>
      <w:r>
        <w:t xml:space="preserve"> is </w:t>
      </w:r>
      <w:r w:rsidRPr="00B46EBE">
        <w:t xml:space="preserve">defined for </w:t>
      </w:r>
      <w:r w:rsidR="008D1F1F" w:rsidRPr="00B46EBE">
        <w:t xml:space="preserve">100 </w:t>
      </w:r>
      <w:r w:rsidRPr="00B46EBE">
        <w:t xml:space="preserve">MHz channel bandwidth with the aim of covering tests for UE supporting </w:t>
      </w:r>
      <w:r w:rsidR="008D1F1F" w:rsidRPr="00B46EBE">
        <w:t>any FR</w:t>
      </w:r>
      <w:r w:rsidR="002B7860" w:rsidRPr="00B46EBE">
        <w:t>2</w:t>
      </w:r>
      <w:r w:rsidR="008D1F1F" w:rsidRPr="00B46EBE">
        <w:t xml:space="preserve"> </w:t>
      </w:r>
      <w:r w:rsidRPr="00B46EBE">
        <w:t xml:space="preserve">band. The </w:t>
      </w:r>
      <w:r w:rsidR="00A22504" w:rsidRPr="00B46EBE">
        <w:t>10</w:t>
      </w:r>
      <w:r w:rsidRPr="00B46EBE">
        <w:t xml:space="preserve">0 MHz channel </w:t>
      </w:r>
      <w:r w:rsidR="00E179CE" w:rsidRPr="00B46EBE">
        <w:t xml:space="preserve">can support </w:t>
      </w:r>
      <w:r w:rsidR="002B7860" w:rsidRPr="00B46EBE">
        <w:t xml:space="preserve">66 </w:t>
      </w:r>
      <w:r w:rsidRPr="00B46EBE">
        <w:t xml:space="preserve">RBs with </w:t>
      </w:r>
      <w:r w:rsidR="002B7860" w:rsidRPr="00B46EBE">
        <w:t>120</w:t>
      </w:r>
      <w:r w:rsidRPr="00B46EBE">
        <w:t xml:space="preserve"> </w:t>
      </w:r>
      <w:proofErr w:type="spellStart"/>
      <w:r w:rsidRPr="00B46EBE">
        <w:t>KHz</w:t>
      </w:r>
      <w:proofErr w:type="spellEnd"/>
      <w:r w:rsidRPr="00B46EBE">
        <w:t xml:space="preserve"> SCS</w:t>
      </w:r>
      <w:r>
        <w:t xml:space="preserve">. The number of SSB can also be set to </w:t>
      </w:r>
      <w:r w:rsidR="00E179CE">
        <w:t xml:space="preserve">16 </w:t>
      </w:r>
      <w:r>
        <w:t xml:space="preserve">for </w:t>
      </w:r>
      <w:r w:rsidR="00E179CE">
        <w:t xml:space="preserve">120 </w:t>
      </w:r>
      <w:proofErr w:type="spellStart"/>
      <w:r w:rsidRPr="00C70453">
        <w:t>KHz</w:t>
      </w:r>
      <w:proofErr w:type="spellEnd"/>
      <w:r w:rsidRPr="00C70453">
        <w:t xml:space="preserve"> SCS Case </w:t>
      </w:r>
      <w:r w:rsidR="00E179CE">
        <w:t>D</w:t>
      </w:r>
      <w:r>
        <w:t xml:space="preserve"> according to section 4.1, TS 38.213.  There will still be at least two sets of OCNG with and without RMCs as further described below.</w:t>
      </w:r>
    </w:p>
    <w:p w:rsidR="00210FDC" w:rsidRDefault="00210FDC" w:rsidP="00A3271F">
      <w:pPr>
        <w:pStyle w:val="ListParagraph"/>
        <w:numPr>
          <w:ilvl w:val="2"/>
          <w:numId w:val="25"/>
        </w:numPr>
        <w:spacing w:before="240" w:after="120"/>
        <w:contextualSpacing w:val="0"/>
      </w:pPr>
      <w:r>
        <w:t xml:space="preserve">SS-OCNG </w:t>
      </w:r>
      <w:r w:rsidR="0005410F">
        <w:t xml:space="preserve">for TDD </w:t>
      </w:r>
      <w:r>
        <w:t xml:space="preserve">without </w:t>
      </w:r>
      <w:r w:rsidRPr="004F1A59">
        <w:t>RMC</w:t>
      </w:r>
      <w:r>
        <w:t xml:space="preserve"> for </w:t>
      </w:r>
      <w:r w:rsidR="008D1F1F">
        <w:t>120</w:t>
      </w:r>
      <w:r>
        <w:t xml:space="preserve"> </w:t>
      </w:r>
      <w:proofErr w:type="spellStart"/>
      <w:r>
        <w:t>KHz</w:t>
      </w:r>
      <w:proofErr w:type="spellEnd"/>
      <w:r>
        <w:t xml:space="preserve"> SCS</w:t>
      </w:r>
    </w:p>
    <w:p w:rsidR="00210FDC" w:rsidRDefault="00210FDC" w:rsidP="00A3271F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An example of the SS-OCNG for 30 </w:t>
      </w:r>
      <w:proofErr w:type="spellStart"/>
      <w:r>
        <w:rPr>
          <w:sz w:val="22"/>
          <w:szCs w:val="22"/>
        </w:rPr>
        <w:t>KHz</w:t>
      </w:r>
      <w:proofErr w:type="spellEnd"/>
      <w:r>
        <w:rPr>
          <w:sz w:val="22"/>
          <w:szCs w:val="22"/>
        </w:rPr>
        <w:t xml:space="preserve"> SSB SCS with </w:t>
      </w:r>
      <w:r w:rsidR="00E179CE">
        <w:rPr>
          <w:sz w:val="22"/>
          <w:szCs w:val="22"/>
        </w:rPr>
        <w:t xml:space="preserve">100 </w:t>
      </w:r>
      <w:r>
        <w:rPr>
          <w:sz w:val="22"/>
          <w:szCs w:val="22"/>
        </w:rPr>
        <w:t xml:space="preserve">MHz channel without RMC is shown in </w:t>
      </w:r>
      <w:r w:rsidRPr="00301C0F">
        <w:rPr>
          <w:sz w:val="22"/>
          <w:szCs w:val="22"/>
        </w:rPr>
        <w:t xml:space="preserve">Table </w:t>
      </w:r>
      <w:r w:rsidR="007D792B">
        <w:rPr>
          <w:sz w:val="22"/>
          <w:szCs w:val="22"/>
        </w:rPr>
        <w:t>7</w:t>
      </w:r>
      <w:r>
        <w:rPr>
          <w:sz w:val="22"/>
          <w:szCs w:val="22"/>
        </w:rPr>
        <w:t xml:space="preserve">. The frame which contains SSB, symbol # 2 to 5 and 8 to 11 within slot # 0 and 1 are used for SSB. The SSB is placed at the start of the channel BW i.e. from RB # 0 to 19. The remaining RBs contain SS-OCNG. The remaining slots (slot # 2-19) are fully used for SS-OCNG. The slots of frames without SS-OCNG contain SS-OCNG over full </w:t>
      </w:r>
      <w:proofErr w:type="spellStart"/>
      <w:r>
        <w:rPr>
          <w:sz w:val="22"/>
          <w:szCs w:val="22"/>
        </w:rPr>
        <w:t>bandwith</w:t>
      </w:r>
      <w:proofErr w:type="spellEnd"/>
      <w:r>
        <w:rPr>
          <w:sz w:val="22"/>
          <w:szCs w:val="22"/>
        </w:rPr>
        <w:t xml:space="preserve">. The SCS of </w:t>
      </w:r>
      <w:r w:rsidR="000160A7">
        <w:rPr>
          <w:sz w:val="22"/>
          <w:szCs w:val="22"/>
        </w:rPr>
        <w:t xml:space="preserve">OCNG </w:t>
      </w:r>
      <w:r>
        <w:rPr>
          <w:sz w:val="22"/>
          <w:szCs w:val="22"/>
        </w:rPr>
        <w:t xml:space="preserve">PDSCH is the same as of SSB i.e. </w:t>
      </w:r>
      <w:r w:rsidR="00AE6CEB">
        <w:rPr>
          <w:sz w:val="22"/>
          <w:szCs w:val="22"/>
        </w:rPr>
        <w:t xml:space="preserve">120 </w:t>
      </w:r>
      <w:r>
        <w:rPr>
          <w:sz w:val="22"/>
          <w:szCs w:val="22"/>
        </w:rPr>
        <w:t>KHz.</w:t>
      </w:r>
    </w:p>
    <w:p w:rsidR="008225B3" w:rsidRPr="004315EE" w:rsidRDefault="008225B3" w:rsidP="008225B3">
      <w:pPr>
        <w:keepNext/>
        <w:keepLines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rial" w:hAnsi="Arial"/>
          <w:b/>
          <w:lang w:eastAsia="x-none"/>
        </w:rPr>
      </w:pPr>
      <w:bookmarkStart w:id="2" w:name="_Hlk517706604"/>
      <w:r w:rsidRPr="004315EE">
        <w:rPr>
          <w:rFonts w:ascii="Arial" w:hAnsi="Arial"/>
          <w:b/>
          <w:lang w:eastAsia="x-none"/>
        </w:rPr>
        <w:t xml:space="preserve">Table </w:t>
      </w:r>
      <w:r w:rsidR="007D792B">
        <w:rPr>
          <w:rFonts w:ascii="Arial" w:hAnsi="Arial"/>
          <w:b/>
          <w:lang w:eastAsia="x-none"/>
        </w:rPr>
        <w:t>7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 xml:space="preserve">OP.1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>DD</w:t>
      </w:r>
      <w:r>
        <w:rPr>
          <w:rFonts w:ascii="Arial" w:hAnsi="Arial"/>
          <w:b/>
          <w:lang w:eastAsia="x-none"/>
        </w:rPr>
        <w:t xml:space="preserve"> FR2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 xml:space="preserve">DD </w:t>
      </w:r>
      <w:r w:rsidRPr="004315EE">
        <w:rPr>
          <w:rFonts w:ascii="Arial" w:hAnsi="Arial"/>
          <w:b/>
          <w:noProof/>
          <w:lang w:eastAsia="x-none"/>
        </w:rPr>
        <w:t>Pattern 1</w:t>
      </w:r>
      <w:r>
        <w:rPr>
          <w:rFonts w:ascii="Arial" w:hAnsi="Arial"/>
          <w:b/>
          <w:noProof/>
          <w:lang w:eastAsia="x-none"/>
        </w:rPr>
        <w:t xml:space="preserve"> for SSB SCS = </w:t>
      </w:r>
      <w:r w:rsidR="00EC040E">
        <w:rPr>
          <w:rFonts w:ascii="Arial" w:hAnsi="Arial"/>
          <w:b/>
          <w:noProof/>
          <w:lang w:eastAsia="x-none"/>
        </w:rPr>
        <w:t xml:space="preserve">120 </w:t>
      </w:r>
      <w:r>
        <w:rPr>
          <w:rFonts w:ascii="Arial" w:hAnsi="Arial"/>
          <w:b/>
          <w:noProof/>
          <w:lang w:eastAsia="x-none"/>
        </w:rPr>
        <w:t xml:space="preserve">KHz in </w:t>
      </w:r>
      <w:r w:rsidR="00EC040E">
        <w:rPr>
          <w:rFonts w:ascii="Arial" w:hAnsi="Arial"/>
          <w:b/>
          <w:noProof/>
          <w:lang w:eastAsia="x-none"/>
        </w:rPr>
        <w:t>10</w:t>
      </w:r>
      <w:r>
        <w:rPr>
          <w:rFonts w:ascii="Arial" w:hAnsi="Arial"/>
          <w:b/>
          <w:noProof/>
          <w:lang w:eastAsia="x-none"/>
        </w:rPr>
        <w:t>0 MHz without RMC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75"/>
        <w:gridCol w:w="738"/>
        <w:gridCol w:w="709"/>
        <w:gridCol w:w="483"/>
        <w:gridCol w:w="651"/>
        <w:gridCol w:w="483"/>
        <w:gridCol w:w="651"/>
        <w:gridCol w:w="567"/>
        <w:gridCol w:w="902"/>
        <w:gridCol w:w="666"/>
        <w:gridCol w:w="558"/>
        <w:gridCol w:w="850"/>
        <w:gridCol w:w="1276"/>
      </w:tblGrid>
      <w:tr w:rsidR="00210FDC" w:rsidRPr="00F71DA2" w:rsidTr="0035274B">
        <w:trPr>
          <w:trHeight w:val="511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52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50" type="#_x0000_t75" style="width:24.3pt;height:17.3pt" o:ole="">
                  <v:imagedata r:id="rId9" o:title=""/>
                </v:shape>
                <o:OLEObject Type="Embed" ProgID="Equation.3" ShapeID="_x0000_i1050" DrawAspect="Content" ObjectID="_1591460556" r:id="rId37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210FDC" w:rsidRPr="00F71DA2" w:rsidTr="0035274B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4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without SSB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5734" w:rsidRPr="00F71DA2" w:rsidTr="0035274B">
        <w:trPr>
          <w:trHeight w:val="307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 2, 4,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1,3, 5, 7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8-19, 40-59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(20,</w:t>
            </w:r>
          </w:p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60)</w:t>
            </w:r>
            <w:r w:rsidRPr="00962E3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(21-39, 61-79)</w:t>
            </w:r>
            <w:r w:rsidRPr="00321A0E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153E49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0-19, 40-59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6568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(20,60)</w:t>
            </w:r>
            <w:r w:rsidRPr="00C86568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35274B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(21-39, 61-79)</w:t>
            </w:r>
            <w:r w:rsidRPr="00321A0E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5734" w:rsidRPr="00F71DA2" w:rsidTr="0035274B">
        <w:trPr>
          <w:trHeight w:val="269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FF07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811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0-3, 12-13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811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4-11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811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0-1, 10-13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811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2-9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811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811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811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153E49" w:rsidP="00FF07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6568" w:rsidP="00FF07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35274B" w:rsidP="00FF07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FF07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5734" w:rsidRPr="00F71DA2" w:rsidTr="0035274B">
        <w:trPr>
          <w:trHeight w:val="41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51" type="#_x0000_t75" style="width:22.9pt;height:17.3pt" o:ole="">
                  <v:imagedata r:id="rId12" o:title=""/>
                </v:shape>
                <o:OLEObject Type="Embed" ProgID="Equation.3" ShapeID="_x0000_i1051" DrawAspect="Content" ObjectID="_1591460557" r:id="rId38"/>
              </w:obje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153E49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6568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A46D3A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C85734" w:rsidRPr="00F71DA2" w:rsidTr="0035274B">
        <w:trPr>
          <w:trHeight w:val="413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</w:t>
            </w:r>
            <w:r w:rsidR="00FE5DA2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153E49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6568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A46D3A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34" w:rsidRPr="00F71DA2" w:rsidRDefault="00C85734" w:rsidP="00962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FDC" w:rsidRPr="00F71DA2" w:rsidTr="0035274B">
        <w:trPr>
          <w:trHeight w:val="120"/>
          <w:jc w:val="center"/>
        </w:trPr>
        <w:tc>
          <w:tcPr>
            <w:tcW w:w="9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>The SCS of PDSCH = 1</w:t>
            </w:r>
            <w:r w:rsidR="00AD6714">
              <w:rPr>
                <w:rFonts w:ascii="Arial" w:hAnsi="Arial" w:cs="Arial"/>
                <w:sz w:val="16"/>
                <w:szCs w:val="16"/>
              </w:rPr>
              <w:t>20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52" type="#_x0000_t75" style="width:24.3pt;height:17.3pt" o:ole="">
                  <v:imagedata r:id="rId14" o:title=""/>
                </v:shape>
                <o:OLEObject Type="Embed" ProgID="Equation.3" ShapeID="_x0000_i1052" DrawAspect="Content" ObjectID="_1591460558" r:id="rId39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210FDC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53" type="#_x0000_t75" style="width:24.3pt;height:17.3pt" o:ole="">
                  <v:imagedata r:id="rId14" o:title=""/>
                </v:shape>
                <o:OLEObject Type="Embed" ProgID="Equation.3" ShapeID="_x0000_i1053" DrawAspect="Content" ObjectID="_1591460559" r:id="rId40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4C2AF8" w:rsidRDefault="004C2AF8" w:rsidP="004C2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3:        Slots configured with guard pe</w:t>
            </w:r>
            <w:r w:rsidR="00A04B0F">
              <w:rPr>
                <w:rFonts w:ascii="Arial" w:hAnsi="Arial" w:cs="Arial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iod</w:t>
            </w:r>
          </w:p>
          <w:p w:rsidR="004C2AF8" w:rsidRPr="00F71DA2" w:rsidRDefault="004C2AF8" w:rsidP="004C2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4:        Uplink slots</w:t>
            </w:r>
          </w:p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210FDC" w:rsidRPr="00F71DA2" w:rsidRDefault="00210FDC" w:rsidP="00DA3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</w:tbl>
    <w:bookmarkEnd w:id="2"/>
    <w:p w:rsidR="00210FDC" w:rsidRPr="00C70E12" w:rsidRDefault="00210FDC" w:rsidP="00C70E12">
      <w:pPr>
        <w:pStyle w:val="ListParagraph"/>
        <w:numPr>
          <w:ilvl w:val="2"/>
          <w:numId w:val="25"/>
        </w:numPr>
        <w:spacing w:before="360" w:after="120"/>
        <w:contextualSpacing w:val="0"/>
      </w:pPr>
      <w:r>
        <w:t xml:space="preserve">SS-OCNG </w:t>
      </w:r>
      <w:r w:rsidR="0005410F">
        <w:t xml:space="preserve">for TDD </w:t>
      </w:r>
      <w:r>
        <w:t xml:space="preserve">with </w:t>
      </w:r>
      <w:r w:rsidRPr="004F1A59">
        <w:t>RMC</w:t>
      </w:r>
      <w:r>
        <w:t xml:space="preserve"> for 1</w:t>
      </w:r>
      <w:r w:rsidR="00E51877">
        <w:t xml:space="preserve">20 </w:t>
      </w:r>
      <w:proofErr w:type="spellStart"/>
      <w:r>
        <w:t>KHz</w:t>
      </w:r>
      <w:proofErr w:type="spellEnd"/>
      <w:r>
        <w:t xml:space="preserve"> SCS</w:t>
      </w:r>
    </w:p>
    <w:p w:rsidR="00C70E12" w:rsidRPr="0050749F" w:rsidRDefault="00C70E12" w:rsidP="00C70E12">
      <w:pPr>
        <w:spacing w:before="120"/>
        <w:rPr>
          <w:sz w:val="22"/>
          <w:szCs w:val="22"/>
          <w:lang w:val="en-US"/>
        </w:rPr>
      </w:pPr>
      <w:r w:rsidRPr="0050749F">
        <w:rPr>
          <w:sz w:val="22"/>
          <w:szCs w:val="22"/>
          <w:lang w:val="en-US"/>
        </w:rPr>
        <w:t xml:space="preserve">The RMC in case of TDD with </w:t>
      </w:r>
      <w:r w:rsidR="001839A7" w:rsidRPr="0050749F">
        <w:rPr>
          <w:sz w:val="22"/>
          <w:szCs w:val="22"/>
          <w:lang w:val="en-US"/>
        </w:rPr>
        <w:t xml:space="preserve">120 </w:t>
      </w:r>
      <w:proofErr w:type="spellStart"/>
      <w:r w:rsidRPr="0050749F">
        <w:rPr>
          <w:sz w:val="22"/>
          <w:szCs w:val="22"/>
          <w:lang w:val="en-US"/>
        </w:rPr>
        <w:t>KHz</w:t>
      </w:r>
      <w:proofErr w:type="spellEnd"/>
      <w:r w:rsidRPr="0050749F">
        <w:rPr>
          <w:sz w:val="22"/>
          <w:szCs w:val="22"/>
          <w:lang w:val="en-US"/>
        </w:rPr>
        <w:t xml:space="preserve"> are also configured outside the SMTC window over 24 RBs in the DL slots as </w:t>
      </w:r>
      <w:proofErr w:type="spellStart"/>
      <w:r w:rsidRPr="0050749F">
        <w:rPr>
          <w:sz w:val="22"/>
          <w:szCs w:val="22"/>
          <w:lang w:val="en-US"/>
        </w:rPr>
        <w:t>descrbed</w:t>
      </w:r>
      <w:proofErr w:type="spellEnd"/>
      <w:r w:rsidRPr="0050749F">
        <w:rPr>
          <w:sz w:val="22"/>
          <w:szCs w:val="22"/>
          <w:lang w:val="en-US"/>
        </w:rPr>
        <w:t xml:space="preserve"> in [</w:t>
      </w:r>
      <w:r w:rsidR="002C5E85">
        <w:rPr>
          <w:sz w:val="22"/>
          <w:szCs w:val="22"/>
          <w:lang w:val="en-US"/>
        </w:rPr>
        <w:t>2</w:t>
      </w:r>
      <w:r w:rsidRPr="0050749F">
        <w:rPr>
          <w:sz w:val="22"/>
          <w:szCs w:val="22"/>
          <w:lang w:val="en-US"/>
        </w:rPr>
        <w:t xml:space="preserve">]. </w:t>
      </w:r>
      <w:r w:rsidR="008440C5">
        <w:rPr>
          <w:sz w:val="22"/>
          <w:szCs w:val="22"/>
          <w:lang w:val="en-US"/>
        </w:rPr>
        <w:t xml:space="preserve">The SMTC window in this case is 1 </w:t>
      </w:r>
      <w:proofErr w:type="spellStart"/>
      <w:r w:rsidR="008440C5">
        <w:rPr>
          <w:sz w:val="22"/>
          <w:szCs w:val="22"/>
          <w:lang w:val="en-US"/>
        </w:rPr>
        <w:t>ms</w:t>
      </w:r>
      <w:proofErr w:type="spellEnd"/>
      <w:r w:rsidR="008440C5">
        <w:rPr>
          <w:sz w:val="22"/>
          <w:szCs w:val="22"/>
          <w:lang w:val="en-US"/>
        </w:rPr>
        <w:t xml:space="preserve"> comprising of 8 </w:t>
      </w:r>
      <w:r w:rsidR="0054057E">
        <w:rPr>
          <w:sz w:val="22"/>
          <w:szCs w:val="22"/>
          <w:lang w:val="en-US"/>
        </w:rPr>
        <w:t xml:space="preserve">DL </w:t>
      </w:r>
      <w:r w:rsidR="008440C5">
        <w:rPr>
          <w:sz w:val="22"/>
          <w:szCs w:val="22"/>
          <w:lang w:val="en-US"/>
        </w:rPr>
        <w:t>slots (slot # 0-7)</w:t>
      </w:r>
      <w:r w:rsidR="00B37E79">
        <w:rPr>
          <w:sz w:val="22"/>
          <w:szCs w:val="22"/>
          <w:lang w:val="en-US"/>
        </w:rPr>
        <w:t xml:space="preserve">. </w:t>
      </w:r>
      <w:r w:rsidRPr="0050749F">
        <w:rPr>
          <w:sz w:val="22"/>
          <w:szCs w:val="22"/>
          <w:lang w:val="en-US"/>
        </w:rPr>
        <w:t xml:space="preserve">The RMC in this case is located in </w:t>
      </w:r>
      <w:r w:rsidR="0054057E">
        <w:rPr>
          <w:sz w:val="22"/>
          <w:szCs w:val="22"/>
          <w:lang w:val="en-US"/>
        </w:rPr>
        <w:t xml:space="preserve">DL </w:t>
      </w:r>
      <w:r w:rsidRPr="0050749F">
        <w:rPr>
          <w:sz w:val="22"/>
          <w:szCs w:val="22"/>
          <w:lang w:val="en-US"/>
        </w:rPr>
        <w:t xml:space="preserve">slots # </w:t>
      </w:r>
      <w:r w:rsidR="00B37E79" w:rsidRPr="00B37E79">
        <w:rPr>
          <w:sz w:val="22"/>
          <w:szCs w:val="22"/>
          <w:lang w:val="en-US"/>
        </w:rPr>
        <w:t>8-19, 40-59</w:t>
      </w:r>
      <w:r w:rsidR="00B37E79">
        <w:rPr>
          <w:sz w:val="22"/>
          <w:szCs w:val="22"/>
          <w:lang w:val="en-US"/>
        </w:rPr>
        <w:t xml:space="preserve"> </w:t>
      </w:r>
      <w:r w:rsidRPr="0050749F">
        <w:rPr>
          <w:sz w:val="22"/>
          <w:szCs w:val="22"/>
          <w:lang w:val="en-US"/>
        </w:rPr>
        <w:t xml:space="preserve">in frames with SSBs and in </w:t>
      </w:r>
      <w:r w:rsidR="0054057E">
        <w:rPr>
          <w:sz w:val="22"/>
          <w:szCs w:val="22"/>
          <w:lang w:val="en-US"/>
        </w:rPr>
        <w:t xml:space="preserve">DL </w:t>
      </w:r>
      <w:r w:rsidRPr="0050749F">
        <w:rPr>
          <w:sz w:val="22"/>
          <w:szCs w:val="22"/>
          <w:lang w:val="en-US"/>
        </w:rPr>
        <w:t xml:space="preserve">slots # </w:t>
      </w:r>
      <w:r w:rsidR="00B37E79">
        <w:rPr>
          <w:sz w:val="22"/>
          <w:szCs w:val="22"/>
          <w:lang w:val="en-US"/>
        </w:rPr>
        <w:t>0</w:t>
      </w:r>
      <w:r w:rsidR="00B37E79" w:rsidRPr="00B37E79">
        <w:rPr>
          <w:sz w:val="22"/>
          <w:szCs w:val="22"/>
          <w:lang w:val="en-US"/>
        </w:rPr>
        <w:t>-19, 40-59</w:t>
      </w:r>
      <w:r w:rsidR="00B37E79">
        <w:rPr>
          <w:sz w:val="22"/>
          <w:szCs w:val="22"/>
          <w:lang w:val="en-US"/>
        </w:rPr>
        <w:t xml:space="preserve"> </w:t>
      </w:r>
      <w:r w:rsidRPr="0050749F">
        <w:rPr>
          <w:sz w:val="22"/>
          <w:szCs w:val="22"/>
          <w:lang w:val="en-US"/>
        </w:rPr>
        <w:t xml:space="preserve">in frames without SSBs. We also assume that the RMC is located in one side of the cell BW i.e. from RB# </w:t>
      </w:r>
      <w:r w:rsidR="00963904">
        <w:rPr>
          <w:sz w:val="22"/>
          <w:szCs w:val="22"/>
          <w:lang w:val="en-US"/>
        </w:rPr>
        <w:t xml:space="preserve">42 </w:t>
      </w:r>
      <w:r w:rsidRPr="0050749F">
        <w:rPr>
          <w:sz w:val="22"/>
          <w:szCs w:val="22"/>
          <w:lang w:val="en-US"/>
        </w:rPr>
        <w:t xml:space="preserve">to </w:t>
      </w:r>
      <w:r w:rsidR="00963904">
        <w:rPr>
          <w:sz w:val="22"/>
          <w:szCs w:val="22"/>
          <w:lang w:val="en-US"/>
        </w:rPr>
        <w:t>65</w:t>
      </w:r>
      <w:r w:rsidRPr="0050749F">
        <w:rPr>
          <w:sz w:val="22"/>
          <w:szCs w:val="22"/>
          <w:lang w:val="en-US"/>
        </w:rPr>
        <w:t xml:space="preserve">. This means SS-OCNG in slots where RMC is configured shall be in RB # </w:t>
      </w:r>
      <w:r w:rsidR="00963904">
        <w:rPr>
          <w:sz w:val="22"/>
          <w:szCs w:val="22"/>
          <w:lang w:val="en-US"/>
        </w:rPr>
        <w:t>0 to 41</w:t>
      </w:r>
      <w:r w:rsidRPr="0050749F">
        <w:rPr>
          <w:sz w:val="22"/>
          <w:szCs w:val="22"/>
          <w:lang w:val="en-US"/>
        </w:rPr>
        <w:t>. The SS-OCNG pattern for TDD with RMC for 1</w:t>
      </w:r>
      <w:r w:rsidR="00764659" w:rsidRPr="0050749F">
        <w:rPr>
          <w:sz w:val="22"/>
          <w:szCs w:val="22"/>
          <w:lang w:val="en-US"/>
        </w:rPr>
        <w:t xml:space="preserve">20 </w:t>
      </w:r>
      <w:proofErr w:type="spellStart"/>
      <w:r w:rsidRPr="0050749F">
        <w:rPr>
          <w:sz w:val="22"/>
          <w:szCs w:val="22"/>
          <w:lang w:val="en-US"/>
        </w:rPr>
        <w:t>KHz</w:t>
      </w:r>
      <w:proofErr w:type="spellEnd"/>
      <w:r w:rsidRPr="0050749F">
        <w:rPr>
          <w:sz w:val="22"/>
          <w:szCs w:val="22"/>
          <w:lang w:val="en-US"/>
        </w:rPr>
        <w:t xml:space="preserve"> SCS is shown in table </w:t>
      </w:r>
      <w:r w:rsidR="0050749F">
        <w:rPr>
          <w:sz w:val="22"/>
          <w:szCs w:val="22"/>
          <w:lang w:val="en-US"/>
        </w:rPr>
        <w:t>8</w:t>
      </w:r>
      <w:r w:rsidRPr="0050749F">
        <w:rPr>
          <w:sz w:val="22"/>
          <w:szCs w:val="22"/>
          <w:lang w:val="en-US"/>
        </w:rPr>
        <w:t>.</w:t>
      </w:r>
    </w:p>
    <w:p w:rsidR="001A2589" w:rsidRPr="004315EE" w:rsidRDefault="001A2589" w:rsidP="001A2589">
      <w:pPr>
        <w:keepNext/>
        <w:keepLines/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rial" w:hAnsi="Arial"/>
          <w:b/>
          <w:lang w:eastAsia="x-none"/>
        </w:rPr>
      </w:pPr>
      <w:bookmarkStart w:id="3" w:name="_Hlk517706621"/>
      <w:r w:rsidRPr="004315EE">
        <w:rPr>
          <w:rFonts w:ascii="Arial" w:hAnsi="Arial"/>
          <w:b/>
          <w:lang w:eastAsia="x-none"/>
        </w:rPr>
        <w:lastRenderedPageBreak/>
        <w:t xml:space="preserve">Table </w:t>
      </w:r>
      <w:r w:rsidR="0050749F">
        <w:rPr>
          <w:rFonts w:ascii="Arial" w:hAnsi="Arial"/>
          <w:b/>
          <w:lang w:eastAsia="x-none"/>
        </w:rPr>
        <w:t>8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</w:t>
      </w:r>
      <w:r w:rsidRPr="004315EE">
        <w:rPr>
          <w:rFonts w:ascii="Arial" w:hAnsi="Arial"/>
          <w:b/>
          <w:lang w:eastAsia="x-none"/>
        </w:rPr>
        <w:t>OP.</w:t>
      </w:r>
      <w:r w:rsidR="0050749F">
        <w:rPr>
          <w:rFonts w:ascii="Arial" w:hAnsi="Arial"/>
          <w:b/>
          <w:lang w:eastAsia="x-none"/>
        </w:rPr>
        <w:t>2</w:t>
      </w:r>
      <w:r w:rsidRPr="004315EE">
        <w:rPr>
          <w:rFonts w:ascii="Arial" w:hAnsi="Arial"/>
          <w:b/>
          <w:lang w:eastAsia="x-none"/>
        </w:rPr>
        <w:t xml:space="preserve">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>DD</w:t>
      </w:r>
      <w:r>
        <w:rPr>
          <w:rFonts w:ascii="Arial" w:hAnsi="Arial"/>
          <w:b/>
          <w:lang w:eastAsia="x-none"/>
        </w:rPr>
        <w:t xml:space="preserve"> FR2</w:t>
      </w:r>
      <w:r w:rsidRPr="004315EE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SS-</w:t>
      </w:r>
      <w:r w:rsidRPr="004315EE">
        <w:rPr>
          <w:rFonts w:ascii="Arial" w:hAnsi="Arial"/>
          <w:b/>
          <w:lang w:eastAsia="x-none"/>
        </w:rPr>
        <w:t xml:space="preserve">OCNG </w:t>
      </w:r>
      <w:r>
        <w:rPr>
          <w:rFonts w:ascii="Arial" w:hAnsi="Arial"/>
          <w:b/>
          <w:lang w:eastAsia="x-none"/>
        </w:rPr>
        <w:t>T</w:t>
      </w:r>
      <w:r w:rsidRPr="004315EE">
        <w:rPr>
          <w:rFonts w:ascii="Arial" w:hAnsi="Arial"/>
          <w:b/>
          <w:lang w:eastAsia="x-none"/>
        </w:rPr>
        <w:t xml:space="preserve">DD </w:t>
      </w:r>
      <w:r w:rsidRPr="004315EE">
        <w:rPr>
          <w:rFonts w:ascii="Arial" w:hAnsi="Arial"/>
          <w:b/>
          <w:noProof/>
          <w:lang w:eastAsia="x-none"/>
        </w:rPr>
        <w:t>Pattern 1</w:t>
      </w:r>
      <w:r>
        <w:rPr>
          <w:rFonts w:ascii="Arial" w:hAnsi="Arial"/>
          <w:b/>
          <w:noProof/>
          <w:lang w:eastAsia="x-none"/>
        </w:rPr>
        <w:t xml:space="preserve"> for SSB SCS = 120 KHz in 100 MHz with RMC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709"/>
        <w:gridCol w:w="567"/>
        <w:gridCol w:w="708"/>
        <w:gridCol w:w="567"/>
        <w:gridCol w:w="709"/>
        <w:gridCol w:w="567"/>
        <w:gridCol w:w="851"/>
        <w:gridCol w:w="708"/>
        <w:gridCol w:w="567"/>
        <w:gridCol w:w="851"/>
        <w:gridCol w:w="1046"/>
      </w:tblGrid>
      <w:tr w:rsidR="001A2589" w:rsidRPr="00F71DA2" w:rsidTr="006F74F9">
        <w:trPr>
          <w:trHeight w:val="51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Time-frequency resource</w:t>
            </w:r>
          </w:p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Relative power level </w:t>
            </w: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80" w:dyaOrig="340">
                <v:shape id="_x0000_i1054" type="#_x0000_t75" style="width:24.3pt;height:17.3pt" o:ole="">
                  <v:imagedata r:id="rId9" o:title=""/>
                </v:shape>
                <o:OLEObject Type="Embed" ProgID="Equation.3" ShapeID="_x0000_i1054" DrawAspect="Content" ObjectID="_1591460560" r:id="rId41"/>
              </w:object>
            </w:r>
            <w:r w:rsidRPr="00F71DA2">
              <w:rPr>
                <w:rFonts w:ascii="Arial" w:hAnsi="Arial" w:cs="Arial"/>
                <w:b/>
                <w:sz w:val="16"/>
                <w:szCs w:val="16"/>
              </w:rPr>
              <w:t xml:space="preserve"> [dB]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PDSCH Data</w:t>
            </w:r>
          </w:p>
        </w:tc>
      </w:tr>
      <w:tr w:rsidR="001A2589" w:rsidRPr="00F71DA2" w:rsidTr="006F74F9">
        <w:trPr>
          <w:trHeight w:val="30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Frame type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 SSB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Frame without SSB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2CB0" w:rsidRPr="00F71DA2" w:rsidTr="006F74F9">
        <w:trPr>
          <w:trHeight w:val="307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Slot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 2, 4, 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1,3, 5, 7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8-19, 40-59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(20,</w:t>
            </w:r>
          </w:p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60)</w:t>
            </w:r>
            <w:r w:rsidRPr="00962E3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(21-39, 61-79)</w:t>
            </w:r>
            <w:r w:rsidRPr="00321A0E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0-19, 40-59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(20,60)</w:t>
            </w:r>
            <w:r w:rsidRPr="00C86568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(21-39, 61-79)</w:t>
            </w:r>
            <w:r w:rsidRPr="00321A0E">
              <w:rPr>
                <w:rFonts w:ascii="Arial" w:hAnsi="Arial" w:cs="Arial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2CB0" w:rsidRPr="00F71DA2" w:rsidTr="006F74F9">
        <w:trPr>
          <w:trHeight w:val="26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0-3, 12-13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0-1, 10-13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0-13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589" w:rsidRPr="00F71DA2" w:rsidRDefault="001A258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74F9" w:rsidRPr="00F71DA2" w:rsidTr="006F74F9">
        <w:trPr>
          <w:trHeight w:val="413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position w:val="-10"/>
                <w:sz w:val="16"/>
                <w:szCs w:val="16"/>
              </w:rPr>
              <w:object w:dxaOrig="460" w:dyaOrig="340">
                <v:shape id="_x0000_i1055" type="#_x0000_t75" style="width:22.9pt;height:17.3pt" o:ole="">
                  <v:imagedata r:id="rId12" o:title=""/>
                </v:shape>
                <o:OLEObject Type="Embed" ProgID="Equation.3" ShapeID="_x0000_i1055" DrawAspect="Content" ObjectID="_1591460561" r:id="rId42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0-19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1</w:t>
            </w:r>
          </w:p>
        </w:tc>
      </w:tr>
      <w:tr w:rsidR="006F74F9" w:rsidRPr="00F71DA2" w:rsidTr="006F74F9">
        <w:trPr>
          <w:trHeight w:val="413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F71DA2">
              <w:rPr>
                <w:rFonts w:ascii="Arial" w:hAnsi="Arial" w:cs="Arial"/>
                <w:b/>
                <w:sz w:val="16"/>
                <w:szCs w:val="16"/>
              </w:rPr>
              <w:t>20-</w:t>
            </w:r>
            <w:r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74F9" w:rsidRPr="00F71DA2" w:rsidTr="008E1D8C">
        <w:trPr>
          <w:trHeight w:val="120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47109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0-41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8E0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74F9" w:rsidRPr="00F71DA2" w:rsidTr="008E1D8C">
        <w:trPr>
          <w:trHeight w:val="120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47109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42</w:t>
            </w:r>
            <w:r w:rsidRPr="00471092">
              <w:rPr>
                <w:rFonts w:ascii="Arial" w:hAnsi="Arial" w:cs="Arial"/>
                <w:b/>
                <w:sz w:val="16"/>
                <w:szCs w:val="16"/>
              </w:rPr>
              <w:t>-65</w:t>
            </w:r>
            <w:r w:rsidRPr="00AC1FA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4F9" w:rsidRPr="00F71DA2" w:rsidRDefault="006F74F9" w:rsidP="006F74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A2589" w:rsidRPr="00F71DA2" w:rsidTr="006F74F9">
        <w:trPr>
          <w:trHeight w:val="120"/>
          <w:jc w:val="center"/>
        </w:trPr>
        <w:tc>
          <w:tcPr>
            <w:tcW w:w="92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589" w:rsidRPr="00F71DA2" w:rsidRDefault="001A2589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 xml:space="preserve">Note 1: 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 xml:space="preserve">These physical resource blocks are assigned to an arbitrary number of virtual UEs with one PDSCH per virtual UE; the data transmitted over the SS-OCNG PDSCHs shall be uncorrelated pseudo random data, which is QPSK modulated. </w:t>
            </w:r>
            <w:r w:rsidR="00D210F2">
              <w:rPr>
                <w:rFonts w:ascii="Arial" w:hAnsi="Arial" w:cs="Arial"/>
                <w:sz w:val="16"/>
                <w:szCs w:val="16"/>
              </w:rPr>
              <w:t>The SCS of PDSCH = 1</w:t>
            </w:r>
            <w:r w:rsidR="00AD6714">
              <w:rPr>
                <w:rFonts w:ascii="Arial" w:hAnsi="Arial" w:cs="Arial"/>
                <w:sz w:val="16"/>
                <w:szCs w:val="16"/>
              </w:rPr>
              <w:t>20</w:t>
            </w:r>
            <w:r w:rsidR="00D210F2">
              <w:rPr>
                <w:rFonts w:ascii="Arial" w:hAnsi="Arial" w:cs="Arial"/>
                <w:sz w:val="16"/>
                <w:szCs w:val="16"/>
              </w:rPr>
              <w:t xml:space="preserve"> KHz. </w: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The parameter 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56" type="#_x0000_t75" style="width:24.3pt;height:17.3pt" o:ole="">
                  <v:imagedata r:id="rId14" o:title=""/>
                </v:shape>
                <o:OLEObject Type="Embed" ProgID="Equation.3" ShapeID="_x0000_i1056" DrawAspect="Content" ObjectID="_1591460562" r:id="rId43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>is used to scale the power of PDSCH.</w:t>
            </w:r>
          </w:p>
          <w:p w:rsidR="001A2589" w:rsidRDefault="001A2589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Note 2:</w:t>
            </w:r>
            <w:r w:rsidRPr="00F71DA2">
              <w:rPr>
                <w:rFonts w:ascii="Arial" w:hAnsi="Arial" w:cs="Arial"/>
                <w:sz w:val="16"/>
                <w:szCs w:val="16"/>
              </w:rPr>
              <w:tab/>
              <w:t>If two or more transmit antennas are used in the test, the PDSCH part of SS-OCNG shall be transmitted to the virtual users by all the transmit antennas. The parameter</w:t>
            </w:r>
            <w:r w:rsidRPr="00F71DA2">
              <w:rPr>
                <w:rFonts w:ascii="Arial" w:hAnsi="Arial" w:cs="Arial"/>
                <w:position w:val="-10"/>
                <w:sz w:val="16"/>
                <w:szCs w:val="16"/>
              </w:rPr>
              <w:object w:dxaOrig="480" w:dyaOrig="340">
                <v:shape id="_x0000_i1057" type="#_x0000_t75" style="width:24.3pt;height:17.3pt" o:ole="">
                  <v:imagedata r:id="rId14" o:title=""/>
                </v:shape>
                <o:OLEObject Type="Embed" ProgID="Equation.3" ShapeID="_x0000_i1057" DrawAspect="Content" ObjectID="_1591460563" r:id="rId44"/>
              </w:object>
            </w:r>
            <w:r w:rsidRPr="00F71DA2">
              <w:rPr>
                <w:rFonts w:ascii="Arial" w:hAnsi="Arial" w:cs="Arial"/>
                <w:sz w:val="16"/>
                <w:szCs w:val="16"/>
              </w:rPr>
              <w:t xml:space="preserve"> applies to each antenna port separately, so the transmit power of the PDSCH part of OCNG</w:t>
            </w:r>
            <w:r w:rsidRPr="00F71DA2" w:rsidDel="001E7E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1DA2">
              <w:rPr>
                <w:rFonts w:ascii="Arial" w:hAnsi="Arial" w:cs="Arial"/>
                <w:sz w:val="16"/>
                <w:szCs w:val="16"/>
              </w:rPr>
              <w:t>is equal between all the transmit antennas used in the test. The antenna transmission modes are specified in clause 7.1 in TS 36.213.</w:t>
            </w:r>
          </w:p>
          <w:p w:rsidR="001A2589" w:rsidRDefault="001A2589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3:        Slots configured with guard pe</w:t>
            </w:r>
            <w:r w:rsidR="00A04B0F">
              <w:rPr>
                <w:rFonts w:ascii="Arial" w:hAnsi="Arial" w:cs="Arial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iod</w:t>
            </w:r>
          </w:p>
          <w:p w:rsidR="001A2589" w:rsidRDefault="001A2589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Note 4:        Uplink slots</w:t>
            </w:r>
          </w:p>
          <w:p w:rsidR="00AC1FA7" w:rsidRPr="00F71DA2" w:rsidRDefault="00AC1FA7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C1FA7">
              <w:rPr>
                <w:rFonts w:ascii="Arial" w:hAnsi="Arial" w:cs="Arial"/>
                <w:sz w:val="16"/>
                <w:szCs w:val="16"/>
              </w:rPr>
              <w:t>Note 5:        PRBs allocated for RMC</w:t>
            </w:r>
          </w:p>
          <w:p w:rsidR="001A2589" w:rsidRPr="00F71DA2" w:rsidRDefault="001A2589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:rsidR="001A2589" w:rsidRPr="00F71DA2" w:rsidRDefault="001A2589" w:rsidP="00584A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F71DA2">
              <w:rPr>
                <w:rFonts w:ascii="Arial" w:hAnsi="Arial" w:cs="Arial"/>
                <w:sz w:val="16"/>
                <w:szCs w:val="16"/>
              </w:rPr>
              <w:t>N/A: Not Applicable</w:t>
            </w:r>
          </w:p>
        </w:tc>
      </w:tr>
      <w:bookmarkEnd w:id="3"/>
    </w:tbl>
    <w:p w:rsidR="00A5360E" w:rsidRPr="00E658A3" w:rsidRDefault="00A5360E" w:rsidP="00CC6F36">
      <w:pPr>
        <w:spacing w:after="0"/>
        <w:rPr>
          <w:sz w:val="22"/>
          <w:szCs w:val="22"/>
          <w:lang w:val="en-US"/>
        </w:rPr>
      </w:pPr>
    </w:p>
    <w:p w:rsidR="00CC6F36" w:rsidRPr="00E70366" w:rsidRDefault="00CC6F36" w:rsidP="00E70366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outlineLvl w:val="0"/>
        <w:rPr>
          <w:sz w:val="36"/>
        </w:rPr>
      </w:pPr>
      <w:r w:rsidRPr="00E70366">
        <w:rPr>
          <w:sz w:val="36"/>
        </w:rPr>
        <w:t>Summary</w:t>
      </w:r>
    </w:p>
    <w:p w:rsidR="00A73BEC" w:rsidRPr="00990C15" w:rsidRDefault="00CC6F36" w:rsidP="00D30EF7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analysed the </w:t>
      </w:r>
      <w:r w:rsidR="00C4375E" w:rsidRPr="00990C15">
        <w:rPr>
          <w:sz w:val="22"/>
          <w:szCs w:val="22"/>
        </w:rPr>
        <w:t xml:space="preserve">SS-OCNG patterns for generating noise in RRM tests for SSB based measurement requirements. </w:t>
      </w:r>
      <w:r w:rsidR="00E86FF9">
        <w:rPr>
          <w:sz w:val="22"/>
          <w:szCs w:val="22"/>
        </w:rPr>
        <w:t xml:space="preserve">The following </w:t>
      </w:r>
      <w:r w:rsidR="00AC0F5C">
        <w:rPr>
          <w:sz w:val="22"/>
          <w:szCs w:val="22"/>
        </w:rPr>
        <w:t xml:space="preserve">8 </w:t>
      </w:r>
      <w:r w:rsidR="00E86FF9">
        <w:rPr>
          <w:sz w:val="22"/>
          <w:szCs w:val="22"/>
        </w:rPr>
        <w:t xml:space="preserve">different </w:t>
      </w:r>
      <w:r w:rsidR="00C4375E" w:rsidRPr="00990C15">
        <w:rPr>
          <w:sz w:val="22"/>
          <w:szCs w:val="22"/>
        </w:rPr>
        <w:t xml:space="preserve">SS-OCNG patterns </w:t>
      </w:r>
      <w:r w:rsidR="00182A49">
        <w:rPr>
          <w:sz w:val="22"/>
          <w:szCs w:val="22"/>
        </w:rPr>
        <w:t xml:space="preserve">for NR cells </w:t>
      </w:r>
      <w:r w:rsidR="000B1E46">
        <w:rPr>
          <w:sz w:val="22"/>
          <w:szCs w:val="22"/>
        </w:rPr>
        <w:t xml:space="preserve">used in RRM test cases </w:t>
      </w:r>
      <w:r w:rsidR="00C4375E" w:rsidRPr="00990C15">
        <w:rPr>
          <w:sz w:val="22"/>
          <w:szCs w:val="22"/>
        </w:rPr>
        <w:t>are provided</w:t>
      </w:r>
      <w:r w:rsidR="000D0F90" w:rsidRPr="00990C15">
        <w:rPr>
          <w:sz w:val="22"/>
          <w:szCs w:val="22"/>
        </w:rPr>
        <w:t xml:space="preserve"> </w:t>
      </w:r>
      <w:r w:rsidR="00EC1BCB">
        <w:rPr>
          <w:sz w:val="22"/>
          <w:szCs w:val="22"/>
        </w:rPr>
        <w:t>to cover all RRM test scenarios</w:t>
      </w:r>
      <w:r w:rsidR="00A73BEC" w:rsidRPr="00990C15">
        <w:rPr>
          <w:sz w:val="22"/>
          <w:szCs w:val="22"/>
        </w:rPr>
        <w:t>:</w:t>
      </w:r>
    </w:p>
    <w:p w:rsidR="00CC6F36" w:rsidRDefault="00D30EF7" w:rsidP="00D30EF7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SOP.1 FDD FR1</w:t>
      </w:r>
      <w:r>
        <w:rPr>
          <w:rFonts w:ascii="Times New Roman" w:hAnsi="Times New Roman"/>
          <w:szCs w:val="22"/>
        </w:rPr>
        <w:t xml:space="preserve">: </w:t>
      </w:r>
      <w:r w:rsidR="00A73BEC" w:rsidRPr="00990C15">
        <w:rPr>
          <w:rFonts w:ascii="Times New Roman" w:hAnsi="Times New Roman"/>
          <w:szCs w:val="22"/>
        </w:rPr>
        <w:t xml:space="preserve">One pattern for </w:t>
      </w:r>
      <w:r w:rsidR="000D0F90" w:rsidRPr="00990C15">
        <w:rPr>
          <w:rFonts w:ascii="Times New Roman" w:hAnsi="Times New Roman"/>
          <w:szCs w:val="22"/>
        </w:rPr>
        <w:t xml:space="preserve">FDD </w:t>
      </w:r>
      <w:r w:rsidR="00A73BEC" w:rsidRPr="00990C15">
        <w:rPr>
          <w:rFonts w:ascii="Times New Roman" w:hAnsi="Times New Roman"/>
          <w:szCs w:val="22"/>
        </w:rPr>
        <w:t xml:space="preserve">for 15 </w:t>
      </w:r>
      <w:proofErr w:type="spellStart"/>
      <w:r w:rsidR="00A73BEC" w:rsidRPr="00990C15">
        <w:rPr>
          <w:rFonts w:ascii="Times New Roman" w:hAnsi="Times New Roman"/>
          <w:szCs w:val="22"/>
        </w:rPr>
        <w:t>KHz</w:t>
      </w:r>
      <w:proofErr w:type="spellEnd"/>
      <w:r w:rsidR="00A73BEC" w:rsidRPr="00990C15">
        <w:rPr>
          <w:rFonts w:ascii="Times New Roman" w:hAnsi="Times New Roman"/>
          <w:szCs w:val="22"/>
        </w:rPr>
        <w:t xml:space="preserve"> SS-SCS without RMC for sub-3 GHz bands,</w:t>
      </w:r>
    </w:p>
    <w:p w:rsidR="00A73BEC" w:rsidRDefault="00DE7432" w:rsidP="00D30EF7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</w:t>
      </w:r>
      <w:r>
        <w:rPr>
          <w:rFonts w:ascii="Times New Roman" w:hAnsi="Times New Roman"/>
          <w:b/>
          <w:szCs w:val="22"/>
        </w:rPr>
        <w:t>2</w:t>
      </w:r>
      <w:r w:rsidRPr="00D30EF7">
        <w:rPr>
          <w:rFonts w:ascii="Times New Roman" w:hAnsi="Times New Roman"/>
          <w:b/>
          <w:szCs w:val="22"/>
        </w:rPr>
        <w:t xml:space="preserve"> FDD FR1</w:t>
      </w:r>
      <w:r>
        <w:rPr>
          <w:rFonts w:ascii="Times New Roman" w:hAnsi="Times New Roman"/>
          <w:b/>
          <w:szCs w:val="22"/>
        </w:rPr>
        <w:t xml:space="preserve">: </w:t>
      </w:r>
      <w:r w:rsidR="00A73BEC" w:rsidRPr="00990C15">
        <w:rPr>
          <w:rFonts w:ascii="Times New Roman" w:hAnsi="Times New Roman"/>
          <w:szCs w:val="22"/>
        </w:rPr>
        <w:t xml:space="preserve">One pattern for FDD for 15 </w:t>
      </w:r>
      <w:proofErr w:type="spellStart"/>
      <w:r w:rsidR="00A73BEC" w:rsidRPr="00990C15">
        <w:rPr>
          <w:rFonts w:ascii="Times New Roman" w:hAnsi="Times New Roman"/>
          <w:szCs w:val="22"/>
        </w:rPr>
        <w:t>KHz</w:t>
      </w:r>
      <w:proofErr w:type="spellEnd"/>
      <w:r w:rsidR="00A73BEC" w:rsidRPr="00990C15">
        <w:rPr>
          <w:rFonts w:ascii="Times New Roman" w:hAnsi="Times New Roman"/>
          <w:szCs w:val="22"/>
        </w:rPr>
        <w:t xml:space="preserve"> SS-SCS with RMC for sub-3 GHz bands,</w:t>
      </w:r>
    </w:p>
    <w:p w:rsidR="00E577B1" w:rsidRPr="00E577B1" w:rsidRDefault="00E577B1" w:rsidP="00E577B1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</w:t>
      </w:r>
      <w:r>
        <w:rPr>
          <w:rFonts w:ascii="Times New Roman" w:hAnsi="Times New Roman"/>
          <w:b/>
          <w:szCs w:val="22"/>
        </w:rPr>
        <w:t>1</w:t>
      </w:r>
      <w:r w:rsidRPr="00D30EF7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T</w:t>
      </w:r>
      <w:r w:rsidRPr="00D30EF7">
        <w:rPr>
          <w:rFonts w:ascii="Times New Roman" w:hAnsi="Times New Roman"/>
          <w:b/>
          <w:szCs w:val="22"/>
        </w:rPr>
        <w:t>DD FR1</w:t>
      </w:r>
      <w:r>
        <w:rPr>
          <w:rFonts w:ascii="Times New Roman" w:hAnsi="Times New Roman"/>
          <w:szCs w:val="22"/>
        </w:rPr>
        <w:t xml:space="preserve">: </w:t>
      </w:r>
      <w:r w:rsidRPr="00990C15">
        <w:rPr>
          <w:rFonts w:ascii="Times New Roman" w:hAnsi="Times New Roman"/>
          <w:szCs w:val="22"/>
        </w:rPr>
        <w:t xml:space="preserve">One pattern for TDD for 15 </w:t>
      </w:r>
      <w:proofErr w:type="spellStart"/>
      <w:r w:rsidRPr="00990C15">
        <w:rPr>
          <w:rFonts w:ascii="Times New Roman" w:hAnsi="Times New Roman"/>
          <w:szCs w:val="22"/>
        </w:rPr>
        <w:t>KHz</w:t>
      </w:r>
      <w:proofErr w:type="spellEnd"/>
      <w:r w:rsidRPr="00990C15">
        <w:rPr>
          <w:rFonts w:ascii="Times New Roman" w:hAnsi="Times New Roman"/>
          <w:szCs w:val="22"/>
        </w:rPr>
        <w:t xml:space="preserve"> SS-SCS without RMC for sub-3 GHz bands,</w:t>
      </w:r>
    </w:p>
    <w:p w:rsidR="00BD71EA" w:rsidRPr="00BD71EA" w:rsidRDefault="00BD71EA" w:rsidP="00BD71EA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</w:t>
      </w:r>
      <w:r>
        <w:rPr>
          <w:rFonts w:ascii="Times New Roman" w:hAnsi="Times New Roman"/>
          <w:b/>
          <w:szCs w:val="22"/>
        </w:rPr>
        <w:t>2</w:t>
      </w:r>
      <w:r w:rsidRPr="00D30EF7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T</w:t>
      </w:r>
      <w:r w:rsidRPr="00D30EF7">
        <w:rPr>
          <w:rFonts w:ascii="Times New Roman" w:hAnsi="Times New Roman"/>
          <w:b/>
          <w:szCs w:val="22"/>
        </w:rPr>
        <w:t>DD FR1</w:t>
      </w:r>
      <w:r>
        <w:rPr>
          <w:rFonts w:ascii="Times New Roman" w:hAnsi="Times New Roman"/>
          <w:szCs w:val="22"/>
        </w:rPr>
        <w:t xml:space="preserve">: </w:t>
      </w:r>
      <w:r w:rsidRPr="00990C15">
        <w:rPr>
          <w:rFonts w:ascii="Times New Roman" w:hAnsi="Times New Roman"/>
          <w:szCs w:val="22"/>
        </w:rPr>
        <w:t>One pattern for TDD for 1</w:t>
      </w:r>
      <w:r>
        <w:rPr>
          <w:rFonts w:ascii="Times New Roman" w:hAnsi="Times New Roman"/>
          <w:szCs w:val="22"/>
        </w:rPr>
        <w:t xml:space="preserve">5 </w:t>
      </w:r>
      <w:proofErr w:type="spellStart"/>
      <w:r w:rsidRPr="00990C15">
        <w:rPr>
          <w:rFonts w:ascii="Times New Roman" w:hAnsi="Times New Roman"/>
          <w:szCs w:val="22"/>
        </w:rPr>
        <w:t>KHz</w:t>
      </w:r>
      <w:proofErr w:type="spellEnd"/>
      <w:r w:rsidRPr="00990C15">
        <w:rPr>
          <w:rFonts w:ascii="Times New Roman" w:hAnsi="Times New Roman"/>
          <w:szCs w:val="22"/>
        </w:rPr>
        <w:t xml:space="preserve"> SS-SCS with</w:t>
      </w:r>
      <w:r>
        <w:rPr>
          <w:rFonts w:ascii="Times New Roman" w:hAnsi="Times New Roman"/>
          <w:szCs w:val="22"/>
        </w:rPr>
        <w:t xml:space="preserve"> </w:t>
      </w:r>
      <w:r w:rsidRPr="00990C15">
        <w:rPr>
          <w:rFonts w:ascii="Times New Roman" w:hAnsi="Times New Roman"/>
          <w:szCs w:val="22"/>
        </w:rPr>
        <w:t>RMC for sub-3 GHz bands,</w:t>
      </w:r>
    </w:p>
    <w:p w:rsidR="00A73BEC" w:rsidRPr="00990C15" w:rsidRDefault="00DE7432" w:rsidP="00D30EF7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</w:t>
      </w:r>
      <w:r w:rsidR="00855297">
        <w:rPr>
          <w:rFonts w:ascii="Times New Roman" w:hAnsi="Times New Roman"/>
          <w:b/>
          <w:szCs w:val="22"/>
        </w:rPr>
        <w:t>3</w:t>
      </w:r>
      <w:r w:rsidRPr="00D30EF7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T</w:t>
      </w:r>
      <w:r w:rsidRPr="00D30EF7">
        <w:rPr>
          <w:rFonts w:ascii="Times New Roman" w:hAnsi="Times New Roman"/>
          <w:b/>
          <w:szCs w:val="22"/>
        </w:rPr>
        <w:t>DD FR1</w:t>
      </w:r>
      <w:r>
        <w:rPr>
          <w:rFonts w:ascii="Times New Roman" w:hAnsi="Times New Roman"/>
          <w:b/>
          <w:szCs w:val="22"/>
        </w:rPr>
        <w:t xml:space="preserve">: </w:t>
      </w:r>
      <w:r w:rsidR="00A73BEC" w:rsidRPr="00990C15">
        <w:rPr>
          <w:rFonts w:ascii="Times New Roman" w:hAnsi="Times New Roman"/>
          <w:szCs w:val="22"/>
        </w:rPr>
        <w:t xml:space="preserve">One pattern for TDD for 30 </w:t>
      </w:r>
      <w:proofErr w:type="spellStart"/>
      <w:r w:rsidR="00A73BEC" w:rsidRPr="00990C15">
        <w:rPr>
          <w:rFonts w:ascii="Times New Roman" w:hAnsi="Times New Roman"/>
          <w:szCs w:val="22"/>
        </w:rPr>
        <w:t>KHz</w:t>
      </w:r>
      <w:proofErr w:type="spellEnd"/>
      <w:r w:rsidR="00A73BEC" w:rsidRPr="00990C15">
        <w:rPr>
          <w:rFonts w:ascii="Times New Roman" w:hAnsi="Times New Roman"/>
          <w:szCs w:val="22"/>
        </w:rPr>
        <w:t xml:space="preserve"> SS-SCS without RMC for 3-6 GHz bands,</w:t>
      </w:r>
    </w:p>
    <w:p w:rsidR="00A73BEC" w:rsidRPr="00990C15" w:rsidRDefault="00DE7432" w:rsidP="00D30EF7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</w:t>
      </w:r>
      <w:r w:rsidR="00855297">
        <w:rPr>
          <w:rFonts w:ascii="Times New Roman" w:hAnsi="Times New Roman"/>
          <w:b/>
          <w:szCs w:val="22"/>
        </w:rPr>
        <w:t>4</w:t>
      </w:r>
      <w:r>
        <w:rPr>
          <w:rFonts w:ascii="Times New Roman" w:hAnsi="Times New Roman"/>
          <w:b/>
          <w:szCs w:val="22"/>
        </w:rPr>
        <w:t xml:space="preserve"> T</w:t>
      </w:r>
      <w:r w:rsidRPr="00D30EF7">
        <w:rPr>
          <w:rFonts w:ascii="Times New Roman" w:hAnsi="Times New Roman"/>
          <w:b/>
          <w:szCs w:val="22"/>
        </w:rPr>
        <w:t>DD FR1</w:t>
      </w:r>
      <w:r>
        <w:rPr>
          <w:rFonts w:ascii="Times New Roman" w:hAnsi="Times New Roman"/>
          <w:b/>
          <w:szCs w:val="22"/>
        </w:rPr>
        <w:t xml:space="preserve">: </w:t>
      </w:r>
      <w:r w:rsidR="00A73BEC" w:rsidRPr="00990C15">
        <w:rPr>
          <w:rFonts w:ascii="Times New Roman" w:hAnsi="Times New Roman"/>
          <w:szCs w:val="22"/>
        </w:rPr>
        <w:t xml:space="preserve">One pattern for TDD for 30 </w:t>
      </w:r>
      <w:proofErr w:type="spellStart"/>
      <w:r w:rsidR="00A73BEC" w:rsidRPr="00990C15">
        <w:rPr>
          <w:rFonts w:ascii="Times New Roman" w:hAnsi="Times New Roman"/>
          <w:szCs w:val="22"/>
        </w:rPr>
        <w:t>KHz</w:t>
      </w:r>
      <w:proofErr w:type="spellEnd"/>
      <w:r w:rsidR="00A73BEC" w:rsidRPr="00990C15">
        <w:rPr>
          <w:rFonts w:ascii="Times New Roman" w:hAnsi="Times New Roman"/>
          <w:szCs w:val="22"/>
        </w:rPr>
        <w:t xml:space="preserve"> SS-SCS with RMC for 3-6 GHz bands,</w:t>
      </w:r>
    </w:p>
    <w:p w:rsidR="00A73BEC" w:rsidRPr="00990C15" w:rsidRDefault="00DE7432" w:rsidP="00D30EF7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</w:t>
      </w:r>
      <w:r>
        <w:rPr>
          <w:rFonts w:ascii="Times New Roman" w:hAnsi="Times New Roman"/>
          <w:b/>
          <w:szCs w:val="22"/>
        </w:rPr>
        <w:t xml:space="preserve">1 </w:t>
      </w:r>
      <w:r w:rsidR="00855297">
        <w:rPr>
          <w:rFonts w:ascii="Times New Roman" w:hAnsi="Times New Roman"/>
          <w:b/>
          <w:szCs w:val="22"/>
        </w:rPr>
        <w:t>T</w:t>
      </w:r>
      <w:r w:rsidRPr="00D30EF7">
        <w:rPr>
          <w:rFonts w:ascii="Times New Roman" w:hAnsi="Times New Roman"/>
          <w:b/>
          <w:szCs w:val="22"/>
        </w:rPr>
        <w:t>DD FR</w:t>
      </w:r>
      <w:r>
        <w:rPr>
          <w:rFonts w:ascii="Times New Roman" w:hAnsi="Times New Roman"/>
          <w:b/>
          <w:szCs w:val="22"/>
        </w:rPr>
        <w:t xml:space="preserve">2: </w:t>
      </w:r>
      <w:r w:rsidR="00A73BEC" w:rsidRPr="00990C15">
        <w:rPr>
          <w:rFonts w:ascii="Times New Roman" w:hAnsi="Times New Roman"/>
          <w:szCs w:val="22"/>
        </w:rPr>
        <w:t xml:space="preserve">One pattern for TDD for 120 </w:t>
      </w:r>
      <w:proofErr w:type="spellStart"/>
      <w:r w:rsidR="00A73BEC" w:rsidRPr="00990C15">
        <w:rPr>
          <w:rFonts w:ascii="Times New Roman" w:hAnsi="Times New Roman"/>
          <w:szCs w:val="22"/>
        </w:rPr>
        <w:t>KHz</w:t>
      </w:r>
      <w:proofErr w:type="spellEnd"/>
      <w:r w:rsidR="00A73BEC" w:rsidRPr="00990C15">
        <w:rPr>
          <w:rFonts w:ascii="Times New Roman" w:hAnsi="Times New Roman"/>
          <w:szCs w:val="22"/>
        </w:rPr>
        <w:t xml:space="preserve"> SS-SCS without RMC for FR2 bands,</w:t>
      </w:r>
    </w:p>
    <w:p w:rsidR="00A73BEC" w:rsidRPr="00990C15" w:rsidRDefault="00DE7432" w:rsidP="00D30EF7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D30EF7">
        <w:rPr>
          <w:rFonts w:ascii="Times New Roman" w:hAnsi="Times New Roman"/>
          <w:b/>
          <w:szCs w:val="22"/>
        </w:rPr>
        <w:t>SOP.</w:t>
      </w:r>
      <w:r>
        <w:rPr>
          <w:rFonts w:ascii="Times New Roman" w:hAnsi="Times New Roman"/>
          <w:b/>
          <w:szCs w:val="22"/>
        </w:rPr>
        <w:t>2</w:t>
      </w:r>
      <w:r w:rsidRPr="00D30EF7">
        <w:rPr>
          <w:rFonts w:ascii="Times New Roman" w:hAnsi="Times New Roman"/>
          <w:b/>
          <w:szCs w:val="22"/>
        </w:rPr>
        <w:t xml:space="preserve"> </w:t>
      </w:r>
      <w:r w:rsidR="00855297">
        <w:rPr>
          <w:rFonts w:ascii="Times New Roman" w:hAnsi="Times New Roman"/>
          <w:b/>
          <w:szCs w:val="22"/>
        </w:rPr>
        <w:t>T</w:t>
      </w:r>
      <w:r w:rsidRPr="00D30EF7">
        <w:rPr>
          <w:rFonts w:ascii="Times New Roman" w:hAnsi="Times New Roman"/>
          <w:b/>
          <w:szCs w:val="22"/>
        </w:rPr>
        <w:t>DD FR</w:t>
      </w:r>
      <w:r>
        <w:rPr>
          <w:rFonts w:ascii="Times New Roman" w:hAnsi="Times New Roman"/>
          <w:b/>
          <w:szCs w:val="22"/>
        </w:rPr>
        <w:t xml:space="preserve">2: </w:t>
      </w:r>
      <w:r w:rsidR="00A73BEC" w:rsidRPr="00990C15">
        <w:rPr>
          <w:rFonts w:ascii="Times New Roman" w:hAnsi="Times New Roman"/>
          <w:szCs w:val="22"/>
        </w:rPr>
        <w:t xml:space="preserve">One pattern for TDD for 120 </w:t>
      </w:r>
      <w:proofErr w:type="spellStart"/>
      <w:r w:rsidR="00A73BEC" w:rsidRPr="00990C15">
        <w:rPr>
          <w:rFonts w:ascii="Times New Roman" w:hAnsi="Times New Roman"/>
          <w:szCs w:val="22"/>
        </w:rPr>
        <w:t>KHz</w:t>
      </w:r>
      <w:proofErr w:type="spellEnd"/>
      <w:r w:rsidR="00A73BEC" w:rsidRPr="00990C15">
        <w:rPr>
          <w:rFonts w:ascii="Times New Roman" w:hAnsi="Times New Roman"/>
          <w:szCs w:val="22"/>
        </w:rPr>
        <w:t xml:space="preserve"> SS-SCS with RMC for FR2.</w:t>
      </w:r>
    </w:p>
    <w:p w:rsidR="00CC6F36" w:rsidRPr="00990C15" w:rsidRDefault="00CC6F36" w:rsidP="00DE7432">
      <w:pPr>
        <w:spacing w:before="120" w:after="120"/>
        <w:rPr>
          <w:sz w:val="22"/>
          <w:szCs w:val="22"/>
        </w:rPr>
      </w:pPr>
      <w:r w:rsidRPr="00990C15">
        <w:rPr>
          <w:sz w:val="22"/>
          <w:szCs w:val="22"/>
        </w:rPr>
        <w:t xml:space="preserve">A </w:t>
      </w:r>
      <w:r w:rsidR="00CB68E6" w:rsidRPr="00990C15">
        <w:rPr>
          <w:sz w:val="22"/>
          <w:szCs w:val="22"/>
        </w:rPr>
        <w:t>draft</w:t>
      </w:r>
      <w:r w:rsidR="0084087A">
        <w:rPr>
          <w:sz w:val="22"/>
          <w:szCs w:val="22"/>
        </w:rPr>
        <w:t xml:space="preserve"> </w:t>
      </w:r>
      <w:r w:rsidR="00CB68E6" w:rsidRPr="00990C15">
        <w:rPr>
          <w:sz w:val="22"/>
          <w:szCs w:val="22"/>
        </w:rPr>
        <w:t xml:space="preserve">CR to TS 38.133 </w:t>
      </w:r>
      <w:r w:rsidRPr="00990C15">
        <w:rPr>
          <w:sz w:val="22"/>
          <w:szCs w:val="22"/>
        </w:rPr>
        <w:t xml:space="preserve">to define the </w:t>
      </w:r>
      <w:r w:rsidR="00C4375E" w:rsidRPr="00990C15">
        <w:rPr>
          <w:sz w:val="22"/>
          <w:szCs w:val="22"/>
        </w:rPr>
        <w:t xml:space="preserve">SS-OCNG patterns </w:t>
      </w:r>
      <w:r w:rsidRPr="00990C15">
        <w:rPr>
          <w:sz w:val="22"/>
          <w:szCs w:val="22"/>
        </w:rPr>
        <w:t>is provided in [</w:t>
      </w:r>
      <w:r w:rsidR="002119F3">
        <w:rPr>
          <w:sz w:val="22"/>
          <w:szCs w:val="22"/>
        </w:rPr>
        <w:t>3</w:t>
      </w:r>
      <w:r w:rsidRPr="00990C15">
        <w:rPr>
          <w:sz w:val="22"/>
          <w:szCs w:val="22"/>
        </w:rPr>
        <w:t>].</w:t>
      </w:r>
    </w:p>
    <w:p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:rsidR="00A41F5E" w:rsidRDefault="00A41F5E" w:rsidP="00A41F5E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en-US"/>
        </w:rPr>
      </w:pPr>
      <w:r w:rsidRPr="00A41F5E">
        <w:rPr>
          <w:sz w:val="22"/>
          <w:szCs w:val="22"/>
          <w:lang w:val="en-US"/>
        </w:rPr>
        <w:t>R4-1808801</w:t>
      </w:r>
      <w:r>
        <w:rPr>
          <w:sz w:val="22"/>
          <w:szCs w:val="22"/>
          <w:lang w:val="en-US"/>
        </w:rPr>
        <w:t xml:space="preserve">, </w:t>
      </w:r>
      <w:r w:rsidRPr="00A41F5E">
        <w:rPr>
          <w:sz w:val="22"/>
          <w:szCs w:val="22"/>
          <w:lang w:val="en-US"/>
        </w:rPr>
        <w:t>Downlink power allocation for RRM performance</w:t>
      </w:r>
      <w:r>
        <w:rPr>
          <w:sz w:val="22"/>
          <w:szCs w:val="22"/>
          <w:lang w:val="en-US"/>
        </w:rPr>
        <w:t xml:space="preserve">, </w:t>
      </w:r>
      <w:r w:rsidRPr="00A41F5E">
        <w:rPr>
          <w:sz w:val="22"/>
          <w:szCs w:val="22"/>
          <w:lang w:val="en-US"/>
        </w:rPr>
        <w:t>Ericsson</w:t>
      </w:r>
    </w:p>
    <w:p w:rsidR="002C5E85" w:rsidRPr="002C5E85" w:rsidRDefault="002C5E85" w:rsidP="002C5E85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en-US"/>
        </w:rPr>
      </w:pPr>
      <w:r w:rsidRPr="009E7078">
        <w:rPr>
          <w:sz w:val="22"/>
          <w:szCs w:val="22"/>
          <w:lang w:val="en-US"/>
        </w:rPr>
        <w:t>R4-18</w:t>
      </w:r>
      <w:r>
        <w:rPr>
          <w:sz w:val="22"/>
          <w:szCs w:val="22"/>
          <w:lang w:val="en-US"/>
        </w:rPr>
        <w:t>08800</w:t>
      </w:r>
      <w:r w:rsidRPr="009E7078">
        <w:rPr>
          <w:sz w:val="22"/>
          <w:szCs w:val="22"/>
          <w:lang w:val="en-US"/>
        </w:rPr>
        <w:t>, Discussion on RMC for RRM performance</w:t>
      </w:r>
      <w:r>
        <w:rPr>
          <w:sz w:val="22"/>
          <w:szCs w:val="22"/>
          <w:lang w:val="en-US"/>
        </w:rPr>
        <w:t>, Ericsson</w:t>
      </w:r>
    </w:p>
    <w:p w:rsidR="00FC1106" w:rsidRPr="00EB61E9" w:rsidRDefault="00CB68E6" w:rsidP="004B748A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sv-SE"/>
        </w:rPr>
      </w:pPr>
      <w:r w:rsidRPr="009662C6">
        <w:rPr>
          <w:sz w:val="22"/>
          <w:szCs w:val="22"/>
          <w:lang w:val="sv-SE"/>
        </w:rPr>
        <w:t>R4-18</w:t>
      </w:r>
      <w:r w:rsidR="00EC358D">
        <w:rPr>
          <w:sz w:val="22"/>
          <w:szCs w:val="22"/>
          <w:lang w:val="sv-SE"/>
        </w:rPr>
        <w:t>09139</w:t>
      </w:r>
      <w:bookmarkStart w:id="4" w:name="_GoBack"/>
      <w:bookmarkEnd w:id="4"/>
      <w:r w:rsidRPr="009662C6">
        <w:rPr>
          <w:sz w:val="22"/>
          <w:szCs w:val="22"/>
          <w:lang w:val="sv-SE"/>
        </w:rPr>
        <w:t xml:space="preserve">, </w:t>
      </w:r>
      <w:r w:rsidR="009662C6" w:rsidRPr="009662C6">
        <w:rPr>
          <w:sz w:val="22"/>
          <w:szCs w:val="22"/>
          <w:lang w:val="sv-SE"/>
        </w:rPr>
        <w:t>SS-OCNG Patterns</w:t>
      </w:r>
      <w:r w:rsidRPr="009662C6">
        <w:rPr>
          <w:sz w:val="22"/>
          <w:szCs w:val="22"/>
          <w:lang w:val="sv-SE"/>
        </w:rPr>
        <w:t>, Ericsson.</w:t>
      </w:r>
    </w:p>
    <w:sectPr w:rsidR="00FC1106" w:rsidRPr="00EB61E9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029" w:rsidRDefault="00262029">
      <w:r>
        <w:separator/>
      </w:r>
    </w:p>
  </w:endnote>
  <w:endnote w:type="continuationSeparator" w:id="0">
    <w:p w:rsidR="00262029" w:rsidRDefault="0026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029" w:rsidRDefault="00262029">
      <w:r>
        <w:separator/>
      </w:r>
    </w:p>
  </w:footnote>
  <w:footnote w:type="continuationSeparator" w:id="0">
    <w:p w:rsidR="00262029" w:rsidRDefault="00262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8C" w:rsidRDefault="008E1D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8C" w:rsidRDefault="008E1D8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8C" w:rsidRDefault="008E1D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4"/>
  </w:num>
  <w:num w:numId="5">
    <w:abstractNumId w:val="15"/>
  </w:num>
  <w:num w:numId="6">
    <w:abstractNumId w:val="26"/>
  </w:num>
  <w:num w:numId="7">
    <w:abstractNumId w:val="16"/>
  </w:num>
  <w:num w:numId="8">
    <w:abstractNumId w:val="14"/>
  </w:num>
  <w:num w:numId="9">
    <w:abstractNumId w:val="24"/>
  </w:num>
  <w:num w:numId="10">
    <w:abstractNumId w:val="23"/>
  </w:num>
  <w:num w:numId="11">
    <w:abstractNumId w:val="11"/>
  </w:num>
  <w:num w:numId="12">
    <w:abstractNumId w:val="10"/>
  </w:num>
  <w:num w:numId="13">
    <w:abstractNumId w:val="7"/>
  </w:num>
  <w:num w:numId="14">
    <w:abstractNumId w:val="27"/>
  </w:num>
  <w:num w:numId="15">
    <w:abstractNumId w:val="19"/>
  </w:num>
  <w:num w:numId="16">
    <w:abstractNumId w:val="13"/>
  </w:num>
  <w:num w:numId="17">
    <w:abstractNumId w:val="20"/>
  </w:num>
  <w:num w:numId="18">
    <w:abstractNumId w:val="6"/>
  </w:num>
  <w:num w:numId="19">
    <w:abstractNumId w:val="21"/>
  </w:num>
  <w:num w:numId="20">
    <w:abstractNumId w:val="2"/>
  </w:num>
  <w:num w:numId="21">
    <w:abstractNumId w:val="1"/>
  </w:num>
  <w:num w:numId="22">
    <w:abstractNumId w:val="17"/>
  </w:num>
  <w:num w:numId="23">
    <w:abstractNumId w:val="12"/>
  </w:num>
  <w:num w:numId="24">
    <w:abstractNumId w:val="3"/>
  </w:num>
  <w:num w:numId="25">
    <w:abstractNumId w:val="25"/>
  </w:num>
  <w:num w:numId="26">
    <w:abstractNumId w:val="8"/>
  </w:num>
  <w:num w:numId="27">
    <w:abstractNumId w:val="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2099"/>
    <w:rsid w:val="000027B0"/>
    <w:rsid w:val="00007637"/>
    <w:rsid w:val="000101D5"/>
    <w:rsid w:val="00010F32"/>
    <w:rsid w:val="0001113F"/>
    <w:rsid w:val="00011FEF"/>
    <w:rsid w:val="00012375"/>
    <w:rsid w:val="00015045"/>
    <w:rsid w:val="0001570A"/>
    <w:rsid w:val="000160A7"/>
    <w:rsid w:val="00016FB4"/>
    <w:rsid w:val="0001779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4F15"/>
    <w:rsid w:val="00036587"/>
    <w:rsid w:val="00037F60"/>
    <w:rsid w:val="00043107"/>
    <w:rsid w:val="00043BBB"/>
    <w:rsid w:val="00044A1D"/>
    <w:rsid w:val="00045150"/>
    <w:rsid w:val="000455B9"/>
    <w:rsid w:val="00047B85"/>
    <w:rsid w:val="000500AD"/>
    <w:rsid w:val="00051619"/>
    <w:rsid w:val="0005176F"/>
    <w:rsid w:val="00052FA7"/>
    <w:rsid w:val="00052FAD"/>
    <w:rsid w:val="0005410F"/>
    <w:rsid w:val="0005475E"/>
    <w:rsid w:val="00056B58"/>
    <w:rsid w:val="000600C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80A92"/>
    <w:rsid w:val="00083A3F"/>
    <w:rsid w:val="00083AA0"/>
    <w:rsid w:val="00084101"/>
    <w:rsid w:val="00085062"/>
    <w:rsid w:val="000858DB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2D20"/>
    <w:rsid w:val="000A6394"/>
    <w:rsid w:val="000A6F55"/>
    <w:rsid w:val="000B0BFC"/>
    <w:rsid w:val="000B1E46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E0D"/>
    <w:rsid w:val="000E4521"/>
    <w:rsid w:val="000E57FF"/>
    <w:rsid w:val="000F287F"/>
    <w:rsid w:val="000F3E19"/>
    <w:rsid w:val="000F4598"/>
    <w:rsid w:val="000F6125"/>
    <w:rsid w:val="000F75F1"/>
    <w:rsid w:val="00100C66"/>
    <w:rsid w:val="00101D3C"/>
    <w:rsid w:val="00102382"/>
    <w:rsid w:val="00103296"/>
    <w:rsid w:val="00104DD5"/>
    <w:rsid w:val="00105AF9"/>
    <w:rsid w:val="001125AF"/>
    <w:rsid w:val="00112C5D"/>
    <w:rsid w:val="00112DE1"/>
    <w:rsid w:val="001138A8"/>
    <w:rsid w:val="00114FE3"/>
    <w:rsid w:val="001151F8"/>
    <w:rsid w:val="00116A6E"/>
    <w:rsid w:val="00116EF2"/>
    <w:rsid w:val="0012101E"/>
    <w:rsid w:val="00122CC0"/>
    <w:rsid w:val="00122DC3"/>
    <w:rsid w:val="00125366"/>
    <w:rsid w:val="0012598B"/>
    <w:rsid w:val="001308C8"/>
    <w:rsid w:val="00131250"/>
    <w:rsid w:val="001314A3"/>
    <w:rsid w:val="001319E4"/>
    <w:rsid w:val="00136FAC"/>
    <w:rsid w:val="001403A2"/>
    <w:rsid w:val="00141163"/>
    <w:rsid w:val="00141A06"/>
    <w:rsid w:val="00141B59"/>
    <w:rsid w:val="00143690"/>
    <w:rsid w:val="00143D25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4A6"/>
    <w:rsid w:val="00155753"/>
    <w:rsid w:val="001610A7"/>
    <w:rsid w:val="00164518"/>
    <w:rsid w:val="0016606A"/>
    <w:rsid w:val="00166432"/>
    <w:rsid w:val="001671E7"/>
    <w:rsid w:val="001672C5"/>
    <w:rsid w:val="0017049E"/>
    <w:rsid w:val="001710A2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6094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637"/>
    <w:rsid w:val="00196AB9"/>
    <w:rsid w:val="001A16E4"/>
    <w:rsid w:val="001A2589"/>
    <w:rsid w:val="001A29A5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486E"/>
    <w:rsid w:val="001C4BAD"/>
    <w:rsid w:val="001C5F5E"/>
    <w:rsid w:val="001C6580"/>
    <w:rsid w:val="001C6DBB"/>
    <w:rsid w:val="001C733A"/>
    <w:rsid w:val="001D1E64"/>
    <w:rsid w:val="001D1F58"/>
    <w:rsid w:val="001D21BB"/>
    <w:rsid w:val="001D5243"/>
    <w:rsid w:val="001D56B4"/>
    <w:rsid w:val="001D5785"/>
    <w:rsid w:val="001D7E97"/>
    <w:rsid w:val="001E063C"/>
    <w:rsid w:val="001E0D82"/>
    <w:rsid w:val="001E41F3"/>
    <w:rsid w:val="001E5E0B"/>
    <w:rsid w:val="001E69C5"/>
    <w:rsid w:val="001E6F15"/>
    <w:rsid w:val="001E71FA"/>
    <w:rsid w:val="001F02BB"/>
    <w:rsid w:val="001F05E0"/>
    <w:rsid w:val="001F24BD"/>
    <w:rsid w:val="001F2900"/>
    <w:rsid w:val="001F2DAB"/>
    <w:rsid w:val="001F4799"/>
    <w:rsid w:val="001F4B52"/>
    <w:rsid w:val="00200D57"/>
    <w:rsid w:val="00200E19"/>
    <w:rsid w:val="0020172E"/>
    <w:rsid w:val="0020187B"/>
    <w:rsid w:val="00203446"/>
    <w:rsid w:val="00205E08"/>
    <w:rsid w:val="00206057"/>
    <w:rsid w:val="00206F7B"/>
    <w:rsid w:val="00207076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A12"/>
    <w:rsid w:val="002212C3"/>
    <w:rsid w:val="00225F04"/>
    <w:rsid w:val="00227F9C"/>
    <w:rsid w:val="00232C37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7363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6BC"/>
    <w:rsid w:val="00293E27"/>
    <w:rsid w:val="002941FB"/>
    <w:rsid w:val="00295468"/>
    <w:rsid w:val="00295F0A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12F7"/>
    <w:rsid w:val="002B4334"/>
    <w:rsid w:val="002B4CF1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191A"/>
    <w:rsid w:val="002D231B"/>
    <w:rsid w:val="002D3E0E"/>
    <w:rsid w:val="002E3947"/>
    <w:rsid w:val="002E3B7C"/>
    <w:rsid w:val="002E4205"/>
    <w:rsid w:val="002E5F4D"/>
    <w:rsid w:val="002E67F0"/>
    <w:rsid w:val="002E7C6B"/>
    <w:rsid w:val="002F1A33"/>
    <w:rsid w:val="002F228E"/>
    <w:rsid w:val="002F404D"/>
    <w:rsid w:val="002F5AF8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2DFD"/>
    <w:rsid w:val="00313B48"/>
    <w:rsid w:val="00314CCB"/>
    <w:rsid w:val="00314DB3"/>
    <w:rsid w:val="00316ADC"/>
    <w:rsid w:val="00316D63"/>
    <w:rsid w:val="00321A0E"/>
    <w:rsid w:val="003230F1"/>
    <w:rsid w:val="0032441B"/>
    <w:rsid w:val="003244D1"/>
    <w:rsid w:val="00324CDB"/>
    <w:rsid w:val="00326021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5274B"/>
    <w:rsid w:val="003527CF"/>
    <w:rsid w:val="0035635D"/>
    <w:rsid w:val="0035760F"/>
    <w:rsid w:val="00362568"/>
    <w:rsid w:val="00362738"/>
    <w:rsid w:val="00363F28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7FC"/>
    <w:rsid w:val="00380E2C"/>
    <w:rsid w:val="003810CA"/>
    <w:rsid w:val="00383123"/>
    <w:rsid w:val="00383682"/>
    <w:rsid w:val="00383DBB"/>
    <w:rsid w:val="00384511"/>
    <w:rsid w:val="00385BF6"/>
    <w:rsid w:val="003917CB"/>
    <w:rsid w:val="003926AA"/>
    <w:rsid w:val="003A004F"/>
    <w:rsid w:val="003A1C0C"/>
    <w:rsid w:val="003A2642"/>
    <w:rsid w:val="003A4A87"/>
    <w:rsid w:val="003A4C43"/>
    <w:rsid w:val="003A4ECC"/>
    <w:rsid w:val="003A4F1C"/>
    <w:rsid w:val="003A5098"/>
    <w:rsid w:val="003B06ED"/>
    <w:rsid w:val="003B27A7"/>
    <w:rsid w:val="003B360F"/>
    <w:rsid w:val="003B374F"/>
    <w:rsid w:val="003B713D"/>
    <w:rsid w:val="003C17B4"/>
    <w:rsid w:val="003C1DE9"/>
    <w:rsid w:val="003C4D7F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4C7"/>
    <w:rsid w:val="003E3DD4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D44"/>
    <w:rsid w:val="00411BE0"/>
    <w:rsid w:val="00411CE0"/>
    <w:rsid w:val="004120C1"/>
    <w:rsid w:val="00416EFC"/>
    <w:rsid w:val="0042005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15EE"/>
    <w:rsid w:val="00432A6B"/>
    <w:rsid w:val="0043357A"/>
    <w:rsid w:val="00434B77"/>
    <w:rsid w:val="0043544E"/>
    <w:rsid w:val="00436371"/>
    <w:rsid w:val="00436A9F"/>
    <w:rsid w:val="00437331"/>
    <w:rsid w:val="004406DB"/>
    <w:rsid w:val="00442D34"/>
    <w:rsid w:val="00443150"/>
    <w:rsid w:val="00444831"/>
    <w:rsid w:val="00444983"/>
    <w:rsid w:val="0044550D"/>
    <w:rsid w:val="0045024A"/>
    <w:rsid w:val="00451F36"/>
    <w:rsid w:val="00453394"/>
    <w:rsid w:val="00453FE3"/>
    <w:rsid w:val="00454CCC"/>
    <w:rsid w:val="00455B43"/>
    <w:rsid w:val="0045787F"/>
    <w:rsid w:val="00457CBC"/>
    <w:rsid w:val="00460D1A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CE1"/>
    <w:rsid w:val="004762DD"/>
    <w:rsid w:val="0047737D"/>
    <w:rsid w:val="0048071D"/>
    <w:rsid w:val="00480933"/>
    <w:rsid w:val="00480B01"/>
    <w:rsid w:val="004814D7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69C6"/>
    <w:rsid w:val="00496A12"/>
    <w:rsid w:val="004A06FA"/>
    <w:rsid w:val="004A1958"/>
    <w:rsid w:val="004A2BD6"/>
    <w:rsid w:val="004A7485"/>
    <w:rsid w:val="004B0EEF"/>
    <w:rsid w:val="004B1EC1"/>
    <w:rsid w:val="004B329D"/>
    <w:rsid w:val="004B4FE2"/>
    <w:rsid w:val="004B748A"/>
    <w:rsid w:val="004B75B7"/>
    <w:rsid w:val="004B7F14"/>
    <w:rsid w:val="004C0356"/>
    <w:rsid w:val="004C1BE2"/>
    <w:rsid w:val="004C1D54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E0E63"/>
    <w:rsid w:val="004E1161"/>
    <w:rsid w:val="004E143A"/>
    <w:rsid w:val="004E290D"/>
    <w:rsid w:val="004E2C5A"/>
    <w:rsid w:val="004E3244"/>
    <w:rsid w:val="004E3465"/>
    <w:rsid w:val="004E35E1"/>
    <w:rsid w:val="004E537A"/>
    <w:rsid w:val="004E5EA6"/>
    <w:rsid w:val="004F0400"/>
    <w:rsid w:val="004F1436"/>
    <w:rsid w:val="004F1A59"/>
    <w:rsid w:val="004F1F01"/>
    <w:rsid w:val="004F3748"/>
    <w:rsid w:val="004F4AAA"/>
    <w:rsid w:val="00502095"/>
    <w:rsid w:val="00504FEB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7E8D"/>
    <w:rsid w:val="005305EA"/>
    <w:rsid w:val="00534FAF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75C4"/>
    <w:rsid w:val="005B0B61"/>
    <w:rsid w:val="005B2778"/>
    <w:rsid w:val="005B5717"/>
    <w:rsid w:val="005B5FC2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7266"/>
    <w:rsid w:val="005D7669"/>
    <w:rsid w:val="005E1838"/>
    <w:rsid w:val="005E2715"/>
    <w:rsid w:val="005E2C44"/>
    <w:rsid w:val="005E57B7"/>
    <w:rsid w:val="005E6F86"/>
    <w:rsid w:val="005E72EE"/>
    <w:rsid w:val="005E7440"/>
    <w:rsid w:val="005F01AF"/>
    <w:rsid w:val="005F1C47"/>
    <w:rsid w:val="005F3A0F"/>
    <w:rsid w:val="005F60A7"/>
    <w:rsid w:val="005F6A73"/>
    <w:rsid w:val="005F758B"/>
    <w:rsid w:val="00600EF9"/>
    <w:rsid w:val="00601005"/>
    <w:rsid w:val="00602BA6"/>
    <w:rsid w:val="006042DE"/>
    <w:rsid w:val="00607835"/>
    <w:rsid w:val="00607ECA"/>
    <w:rsid w:val="00610135"/>
    <w:rsid w:val="00611667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649F"/>
    <w:rsid w:val="00636F27"/>
    <w:rsid w:val="00645485"/>
    <w:rsid w:val="0064607F"/>
    <w:rsid w:val="006479E9"/>
    <w:rsid w:val="00650AEF"/>
    <w:rsid w:val="006512A1"/>
    <w:rsid w:val="00651892"/>
    <w:rsid w:val="00651B8F"/>
    <w:rsid w:val="006535C9"/>
    <w:rsid w:val="00656CCB"/>
    <w:rsid w:val="0065731B"/>
    <w:rsid w:val="00657C80"/>
    <w:rsid w:val="00660BBB"/>
    <w:rsid w:val="00663D21"/>
    <w:rsid w:val="00663FAB"/>
    <w:rsid w:val="006663D5"/>
    <w:rsid w:val="00666D1D"/>
    <w:rsid w:val="00667010"/>
    <w:rsid w:val="00667188"/>
    <w:rsid w:val="006738C3"/>
    <w:rsid w:val="00675EB0"/>
    <w:rsid w:val="00675FB0"/>
    <w:rsid w:val="00677D04"/>
    <w:rsid w:val="00682C60"/>
    <w:rsid w:val="00683937"/>
    <w:rsid w:val="006850E9"/>
    <w:rsid w:val="00686896"/>
    <w:rsid w:val="00690236"/>
    <w:rsid w:val="006907A4"/>
    <w:rsid w:val="00694755"/>
    <w:rsid w:val="00694D79"/>
    <w:rsid w:val="00695056"/>
    <w:rsid w:val="00695808"/>
    <w:rsid w:val="00696791"/>
    <w:rsid w:val="006A0792"/>
    <w:rsid w:val="006A1F9C"/>
    <w:rsid w:val="006A2819"/>
    <w:rsid w:val="006A477D"/>
    <w:rsid w:val="006B1456"/>
    <w:rsid w:val="006B30C2"/>
    <w:rsid w:val="006B46FB"/>
    <w:rsid w:val="006B48A9"/>
    <w:rsid w:val="006B590C"/>
    <w:rsid w:val="006B789E"/>
    <w:rsid w:val="006C009A"/>
    <w:rsid w:val="006C16B9"/>
    <w:rsid w:val="006C2272"/>
    <w:rsid w:val="006C3742"/>
    <w:rsid w:val="006C3854"/>
    <w:rsid w:val="006C47E7"/>
    <w:rsid w:val="006C715A"/>
    <w:rsid w:val="006D306E"/>
    <w:rsid w:val="006D3A6D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73C4"/>
    <w:rsid w:val="006F173E"/>
    <w:rsid w:val="006F2275"/>
    <w:rsid w:val="006F2BB1"/>
    <w:rsid w:val="006F5D6C"/>
    <w:rsid w:val="006F5EBF"/>
    <w:rsid w:val="006F5F8B"/>
    <w:rsid w:val="006F6193"/>
    <w:rsid w:val="006F74F9"/>
    <w:rsid w:val="00701C5B"/>
    <w:rsid w:val="00703659"/>
    <w:rsid w:val="0070403C"/>
    <w:rsid w:val="00706710"/>
    <w:rsid w:val="00710AB7"/>
    <w:rsid w:val="00711447"/>
    <w:rsid w:val="007120AE"/>
    <w:rsid w:val="007120F4"/>
    <w:rsid w:val="00713A42"/>
    <w:rsid w:val="00713B40"/>
    <w:rsid w:val="00714068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31C7"/>
    <w:rsid w:val="00733BB9"/>
    <w:rsid w:val="00735465"/>
    <w:rsid w:val="00735B72"/>
    <w:rsid w:val="007362B9"/>
    <w:rsid w:val="00737D6B"/>
    <w:rsid w:val="0074196E"/>
    <w:rsid w:val="00743550"/>
    <w:rsid w:val="0074380F"/>
    <w:rsid w:val="00746FD4"/>
    <w:rsid w:val="00747830"/>
    <w:rsid w:val="007502FA"/>
    <w:rsid w:val="0075180D"/>
    <w:rsid w:val="00751D9D"/>
    <w:rsid w:val="00755C0C"/>
    <w:rsid w:val="007634C8"/>
    <w:rsid w:val="00764659"/>
    <w:rsid w:val="00765685"/>
    <w:rsid w:val="0076591D"/>
    <w:rsid w:val="00765E55"/>
    <w:rsid w:val="007663BB"/>
    <w:rsid w:val="007677A9"/>
    <w:rsid w:val="00770839"/>
    <w:rsid w:val="0077174D"/>
    <w:rsid w:val="0077233A"/>
    <w:rsid w:val="0077308A"/>
    <w:rsid w:val="007736D7"/>
    <w:rsid w:val="00773B47"/>
    <w:rsid w:val="00774F2E"/>
    <w:rsid w:val="00776E5F"/>
    <w:rsid w:val="00782036"/>
    <w:rsid w:val="0078320C"/>
    <w:rsid w:val="00783DD5"/>
    <w:rsid w:val="00784537"/>
    <w:rsid w:val="0079092B"/>
    <w:rsid w:val="00792342"/>
    <w:rsid w:val="00792FD5"/>
    <w:rsid w:val="00793450"/>
    <w:rsid w:val="00796520"/>
    <w:rsid w:val="00796E91"/>
    <w:rsid w:val="00797AA9"/>
    <w:rsid w:val="007A0B32"/>
    <w:rsid w:val="007A27FB"/>
    <w:rsid w:val="007A458A"/>
    <w:rsid w:val="007A4B0F"/>
    <w:rsid w:val="007A5D70"/>
    <w:rsid w:val="007A750D"/>
    <w:rsid w:val="007B08FF"/>
    <w:rsid w:val="007B2612"/>
    <w:rsid w:val="007B2B4E"/>
    <w:rsid w:val="007B2D64"/>
    <w:rsid w:val="007B512A"/>
    <w:rsid w:val="007B540F"/>
    <w:rsid w:val="007B5CB6"/>
    <w:rsid w:val="007B6897"/>
    <w:rsid w:val="007B7E42"/>
    <w:rsid w:val="007B7EA1"/>
    <w:rsid w:val="007B7FC5"/>
    <w:rsid w:val="007C0CEF"/>
    <w:rsid w:val="007C1584"/>
    <w:rsid w:val="007C2097"/>
    <w:rsid w:val="007C2536"/>
    <w:rsid w:val="007C6A33"/>
    <w:rsid w:val="007C7C38"/>
    <w:rsid w:val="007D0925"/>
    <w:rsid w:val="007D1118"/>
    <w:rsid w:val="007D1570"/>
    <w:rsid w:val="007D3DDB"/>
    <w:rsid w:val="007D4544"/>
    <w:rsid w:val="007D4FDF"/>
    <w:rsid w:val="007D6A07"/>
    <w:rsid w:val="007D720E"/>
    <w:rsid w:val="007D792B"/>
    <w:rsid w:val="007E04AD"/>
    <w:rsid w:val="007E0F50"/>
    <w:rsid w:val="007E199B"/>
    <w:rsid w:val="007E1F3C"/>
    <w:rsid w:val="007E2EE1"/>
    <w:rsid w:val="007E3638"/>
    <w:rsid w:val="007E78D5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14B6"/>
    <w:rsid w:val="008116FD"/>
    <w:rsid w:val="0081182E"/>
    <w:rsid w:val="00811971"/>
    <w:rsid w:val="00811A87"/>
    <w:rsid w:val="0081307E"/>
    <w:rsid w:val="008136B4"/>
    <w:rsid w:val="00814B1D"/>
    <w:rsid w:val="008150D9"/>
    <w:rsid w:val="008153BC"/>
    <w:rsid w:val="008225B3"/>
    <w:rsid w:val="0082443E"/>
    <w:rsid w:val="008257C6"/>
    <w:rsid w:val="008269E1"/>
    <w:rsid w:val="00826BD9"/>
    <w:rsid w:val="008279FA"/>
    <w:rsid w:val="00830210"/>
    <w:rsid w:val="0083046E"/>
    <w:rsid w:val="00830614"/>
    <w:rsid w:val="00832512"/>
    <w:rsid w:val="008342E4"/>
    <w:rsid w:val="0083492C"/>
    <w:rsid w:val="00836B28"/>
    <w:rsid w:val="0084087A"/>
    <w:rsid w:val="008411FB"/>
    <w:rsid w:val="00841859"/>
    <w:rsid w:val="008419BD"/>
    <w:rsid w:val="00842F7C"/>
    <w:rsid w:val="008430C1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EAD"/>
    <w:rsid w:val="00853ACF"/>
    <w:rsid w:val="00853B65"/>
    <w:rsid w:val="00853B79"/>
    <w:rsid w:val="008547BB"/>
    <w:rsid w:val="00855297"/>
    <w:rsid w:val="00856BAA"/>
    <w:rsid w:val="0086103D"/>
    <w:rsid w:val="00861E73"/>
    <w:rsid w:val="008626E7"/>
    <w:rsid w:val="00862D95"/>
    <w:rsid w:val="00862F3D"/>
    <w:rsid w:val="008642A7"/>
    <w:rsid w:val="00866091"/>
    <w:rsid w:val="008666D1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696D"/>
    <w:rsid w:val="008877EA"/>
    <w:rsid w:val="00887858"/>
    <w:rsid w:val="00891363"/>
    <w:rsid w:val="00893A53"/>
    <w:rsid w:val="00894795"/>
    <w:rsid w:val="0089560E"/>
    <w:rsid w:val="0089641E"/>
    <w:rsid w:val="00897825"/>
    <w:rsid w:val="008A09E5"/>
    <w:rsid w:val="008A1791"/>
    <w:rsid w:val="008A2E55"/>
    <w:rsid w:val="008A38AE"/>
    <w:rsid w:val="008A4AF8"/>
    <w:rsid w:val="008A5A71"/>
    <w:rsid w:val="008A5C6D"/>
    <w:rsid w:val="008A7566"/>
    <w:rsid w:val="008B00E0"/>
    <w:rsid w:val="008B0E8E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943"/>
    <w:rsid w:val="008C3AF1"/>
    <w:rsid w:val="008C4F28"/>
    <w:rsid w:val="008C543F"/>
    <w:rsid w:val="008C6EF4"/>
    <w:rsid w:val="008D0F70"/>
    <w:rsid w:val="008D1F1F"/>
    <w:rsid w:val="008D3BDC"/>
    <w:rsid w:val="008D5068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5147"/>
    <w:rsid w:val="008E565C"/>
    <w:rsid w:val="008E6B28"/>
    <w:rsid w:val="008E761B"/>
    <w:rsid w:val="008F02B4"/>
    <w:rsid w:val="008F189B"/>
    <w:rsid w:val="008F1A00"/>
    <w:rsid w:val="008F2B7C"/>
    <w:rsid w:val="008F3604"/>
    <w:rsid w:val="008F4C3E"/>
    <w:rsid w:val="008F686C"/>
    <w:rsid w:val="009001C6"/>
    <w:rsid w:val="009026A4"/>
    <w:rsid w:val="00903682"/>
    <w:rsid w:val="00903B46"/>
    <w:rsid w:val="0090501B"/>
    <w:rsid w:val="009058E6"/>
    <w:rsid w:val="00906F20"/>
    <w:rsid w:val="009233C5"/>
    <w:rsid w:val="0092453D"/>
    <w:rsid w:val="00924665"/>
    <w:rsid w:val="00924BC8"/>
    <w:rsid w:val="00925FC5"/>
    <w:rsid w:val="00927D2A"/>
    <w:rsid w:val="009323D1"/>
    <w:rsid w:val="0093290D"/>
    <w:rsid w:val="00933EC9"/>
    <w:rsid w:val="0093465F"/>
    <w:rsid w:val="00934A3F"/>
    <w:rsid w:val="00935BA2"/>
    <w:rsid w:val="0093736D"/>
    <w:rsid w:val="00941C8B"/>
    <w:rsid w:val="00943F8B"/>
    <w:rsid w:val="00945761"/>
    <w:rsid w:val="00945BED"/>
    <w:rsid w:val="009460DD"/>
    <w:rsid w:val="00946149"/>
    <w:rsid w:val="00951332"/>
    <w:rsid w:val="009519B8"/>
    <w:rsid w:val="0095390B"/>
    <w:rsid w:val="00956165"/>
    <w:rsid w:val="00960122"/>
    <w:rsid w:val="00960590"/>
    <w:rsid w:val="009629CA"/>
    <w:rsid w:val="00962E3B"/>
    <w:rsid w:val="0096390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5260"/>
    <w:rsid w:val="00990326"/>
    <w:rsid w:val="00990561"/>
    <w:rsid w:val="00990C15"/>
    <w:rsid w:val="00991B88"/>
    <w:rsid w:val="00992B7B"/>
    <w:rsid w:val="00992F9B"/>
    <w:rsid w:val="00994A63"/>
    <w:rsid w:val="00994B13"/>
    <w:rsid w:val="0099606D"/>
    <w:rsid w:val="00997593"/>
    <w:rsid w:val="009A0747"/>
    <w:rsid w:val="009A3168"/>
    <w:rsid w:val="009A579D"/>
    <w:rsid w:val="009A6811"/>
    <w:rsid w:val="009A6F8D"/>
    <w:rsid w:val="009A7FEA"/>
    <w:rsid w:val="009B05F4"/>
    <w:rsid w:val="009B5909"/>
    <w:rsid w:val="009B5C55"/>
    <w:rsid w:val="009B6468"/>
    <w:rsid w:val="009C3156"/>
    <w:rsid w:val="009C5A15"/>
    <w:rsid w:val="009C69CD"/>
    <w:rsid w:val="009D02C9"/>
    <w:rsid w:val="009D2E10"/>
    <w:rsid w:val="009D4B37"/>
    <w:rsid w:val="009D4CCB"/>
    <w:rsid w:val="009D6DFB"/>
    <w:rsid w:val="009E00D0"/>
    <w:rsid w:val="009E1405"/>
    <w:rsid w:val="009E20D0"/>
    <w:rsid w:val="009E3297"/>
    <w:rsid w:val="009E4082"/>
    <w:rsid w:val="009E42B8"/>
    <w:rsid w:val="009E444A"/>
    <w:rsid w:val="009E4CCE"/>
    <w:rsid w:val="009E631B"/>
    <w:rsid w:val="009E6F55"/>
    <w:rsid w:val="009E7078"/>
    <w:rsid w:val="009F1714"/>
    <w:rsid w:val="009F2D35"/>
    <w:rsid w:val="009F2EEC"/>
    <w:rsid w:val="009F5449"/>
    <w:rsid w:val="009F56C7"/>
    <w:rsid w:val="009F63AF"/>
    <w:rsid w:val="009F734F"/>
    <w:rsid w:val="009F7656"/>
    <w:rsid w:val="009F7784"/>
    <w:rsid w:val="00A00234"/>
    <w:rsid w:val="00A01D5F"/>
    <w:rsid w:val="00A02796"/>
    <w:rsid w:val="00A04B0F"/>
    <w:rsid w:val="00A05DE9"/>
    <w:rsid w:val="00A0789F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7CB4"/>
    <w:rsid w:val="00A323EF"/>
    <w:rsid w:val="00A3271F"/>
    <w:rsid w:val="00A327EA"/>
    <w:rsid w:val="00A32A88"/>
    <w:rsid w:val="00A3450C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D3A"/>
    <w:rsid w:val="00A472FC"/>
    <w:rsid w:val="00A47E70"/>
    <w:rsid w:val="00A50196"/>
    <w:rsid w:val="00A5360E"/>
    <w:rsid w:val="00A53C6A"/>
    <w:rsid w:val="00A54F97"/>
    <w:rsid w:val="00A556BD"/>
    <w:rsid w:val="00A56103"/>
    <w:rsid w:val="00A5649D"/>
    <w:rsid w:val="00A56D61"/>
    <w:rsid w:val="00A56FB8"/>
    <w:rsid w:val="00A61D11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8177A"/>
    <w:rsid w:val="00A8690E"/>
    <w:rsid w:val="00A87366"/>
    <w:rsid w:val="00A906BA"/>
    <w:rsid w:val="00A92201"/>
    <w:rsid w:val="00A926B7"/>
    <w:rsid w:val="00A92855"/>
    <w:rsid w:val="00A92C42"/>
    <w:rsid w:val="00A94A2A"/>
    <w:rsid w:val="00A9578E"/>
    <w:rsid w:val="00A958AA"/>
    <w:rsid w:val="00A959E2"/>
    <w:rsid w:val="00A96713"/>
    <w:rsid w:val="00AA29D5"/>
    <w:rsid w:val="00AA3521"/>
    <w:rsid w:val="00AA3750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38E7"/>
    <w:rsid w:val="00AC42ED"/>
    <w:rsid w:val="00AC5F94"/>
    <w:rsid w:val="00AC5FA7"/>
    <w:rsid w:val="00AD08BA"/>
    <w:rsid w:val="00AD0D78"/>
    <w:rsid w:val="00AD1CD8"/>
    <w:rsid w:val="00AD2B9D"/>
    <w:rsid w:val="00AD368A"/>
    <w:rsid w:val="00AD3BE8"/>
    <w:rsid w:val="00AD4BD0"/>
    <w:rsid w:val="00AD5B5C"/>
    <w:rsid w:val="00AD6714"/>
    <w:rsid w:val="00AE2046"/>
    <w:rsid w:val="00AE497B"/>
    <w:rsid w:val="00AE56A7"/>
    <w:rsid w:val="00AE5F0C"/>
    <w:rsid w:val="00AE6786"/>
    <w:rsid w:val="00AE6CEB"/>
    <w:rsid w:val="00AE7026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41B"/>
    <w:rsid w:val="00B038C8"/>
    <w:rsid w:val="00B04D56"/>
    <w:rsid w:val="00B06BAD"/>
    <w:rsid w:val="00B07856"/>
    <w:rsid w:val="00B12BBB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298C"/>
    <w:rsid w:val="00B34410"/>
    <w:rsid w:val="00B3466A"/>
    <w:rsid w:val="00B36319"/>
    <w:rsid w:val="00B37E79"/>
    <w:rsid w:val="00B37F05"/>
    <w:rsid w:val="00B40277"/>
    <w:rsid w:val="00B4117E"/>
    <w:rsid w:val="00B41A38"/>
    <w:rsid w:val="00B42EE4"/>
    <w:rsid w:val="00B46EBE"/>
    <w:rsid w:val="00B47B3C"/>
    <w:rsid w:val="00B50F71"/>
    <w:rsid w:val="00B52661"/>
    <w:rsid w:val="00B54186"/>
    <w:rsid w:val="00B54416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3830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655A"/>
    <w:rsid w:val="00B968C8"/>
    <w:rsid w:val="00B96DBA"/>
    <w:rsid w:val="00B97469"/>
    <w:rsid w:val="00BA086B"/>
    <w:rsid w:val="00BA11EF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E9"/>
    <w:rsid w:val="00BB3A98"/>
    <w:rsid w:val="00BB4117"/>
    <w:rsid w:val="00BB4A31"/>
    <w:rsid w:val="00BB5DFC"/>
    <w:rsid w:val="00BB60E1"/>
    <w:rsid w:val="00BC0807"/>
    <w:rsid w:val="00BC146D"/>
    <w:rsid w:val="00BC2C8E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31C"/>
    <w:rsid w:val="00BE0FB5"/>
    <w:rsid w:val="00BE14F8"/>
    <w:rsid w:val="00BE3C38"/>
    <w:rsid w:val="00BE4232"/>
    <w:rsid w:val="00BE7AB6"/>
    <w:rsid w:val="00BE7AD2"/>
    <w:rsid w:val="00BE7D43"/>
    <w:rsid w:val="00BF039D"/>
    <w:rsid w:val="00BF0F58"/>
    <w:rsid w:val="00BF1007"/>
    <w:rsid w:val="00BF37C1"/>
    <w:rsid w:val="00BF5659"/>
    <w:rsid w:val="00BF6E24"/>
    <w:rsid w:val="00C00273"/>
    <w:rsid w:val="00C02101"/>
    <w:rsid w:val="00C05939"/>
    <w:rsid w:val="00C07168"/>
    <w:rsid w:val="00C10150"/>
    <w:rsid w:val="00C11C3F"/>
    <w:rsid w:val="00C12E55"/>
    <w:rsid w:val="00C147E1"/>
    <w:rsid w:val="00C16C4E"/>
    <w:rsid w:val="00C1754C"/>
    <w:rsid w:val="00C17E7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375E"/>
    <w:rsid w:val="00C44065"/>
    <w:rsid w:val="00C4612B"/>
    <w:rsid w:val="00C503BF"/>
    <w:rsid w:val="00C51210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983"/>
    <w:rsid w:val="00C70453"/>
    <w:rsid w:val="00C70E12"/>
    <w:rsid w:val="00C70FDB"/>
    <w:rsid w:val="00C72740"/>
    <w:rsid w:val="00C73C5E"/>
    <w:rsid w:val="00C749C3"/>
    <w:rsid w:val="00C771EE"/>
    <w:rsid w:val="00C80551"/>
    <w:rsid w:val="00C80974"/>
    <w:rsid w:val="00C81E06"/>
    <w:rsid w:val="00C84B53"/>
    <w:rsid w:val="00C84B7A"/>
    <w:rsid w:val="00C85734"/>
    <w:rsid w:val="00C86568"/>
    <w:rsid w:val="00C87FAA"/>
    <w:rsid w:val="00C90661"/>
    <w:rsid w:val="00C90D9D"/>
    <w:rsid w:val="00C94506"/>
    <w:rsid w:val="00C95985"/>
    <w:rsid w:val="00C96844"/>
    <w:rsid w:val="00CA0882"/>
    <w:rsid w:val="00CA1001"/>
    <w:rsid w:val="00CA10FF"/>
    <w:rsid w:val="00CA17CB"/>
    <w:rsid w:val="00CA39CB"/>
    <w:rsid w:val="00CA43FC"/>
    <w:rsid w:val="00CA448A"/>
    <w:rsid w:val="00CA557E"/>
    <w:rsid w:val="00CA649D"/>
    <w:rsid w:val="00CB17DC"/>
    <w:rsid w:val="00CB1C5D"/>
    <w:rsid w:val="00CB35B7"/>
    <w:rsid w:val="00CB4DCD"/>
    <w:rsid w:val="00CB5FCC"/>
    <w:rsid w:val="00CB68E6"/>
    <w:rsid w:val="00CB6E42"/>
    <w:rsid w:val="00CC216E"/>
    <w:rsid w:val="00CC3BCA"/>
    <w:rsid w:val="00CC5026"/>
    <w:rsid w:val="00CC620A"/>
    <w:rsid w:val="00CC6F36"/>
    <w:rsid w:val="00CD03C0"/>
    <w:rsid w:val="00CD2555"/>
    <w:rsid w:val="00CD2FEB"/>
    <w:rsid w:val="00CD35F0"/>
    <w:rsid w:val="00CD402D"/>
    <w:rsid w:val="00CD48AA"/>
    <w:rsid w:val="00CD66F9"/>
    <w:rsid w:val="00CD776E"/>
    <w:rsid w:val="00CE07A8"/>
    <w:rsid w:val="00CE0C2A"/>
    <w:rsid w:val="00CE10DF"/>
    <w:rsid w:val="00CE1F02"/>
    <w:rsid w:val="00CE26DD"/>
    <w:rsid w:val="00CE30BD"/>
    <w:rsid w:val="00CF2DC2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4817"/>
    <w:rsid w:val="00D14EB0"/>
    <w:rsid w:val="00D210F2"/>
    <w:rsid w:val="00D236EC"/>
    <w:rsid w:val="00D2471D"/>
    <w:rsid w:val="00D251C1"/>
    <w:rsid w:val="00D26053"/>
    <w:rsid w:val="00D26C45"/>
    <w:rsid w:val="00D27016"/>
    <w:rsid w:val="00D279AF"/>
    <w:rsid w:val="00D30117"/>
    <w:rsid w:val="00D30EF7"/>
    <w:rsid w:val="00D317F9"/>
    <w:rsid w:val="00D348D4"/>
    <w:rsid w:val="00D373B4"/>
    <w:rsid w:val="00D4060A"/>
    <w:rsid w:val="00D4061E"/>
    <w:rsid w:val="00D41202"/>
    <w:rsid w:val="00D4778B"/>
    <w:rsid w:val="00D51C0A"/>
    <w:rsid w:val="00D524D1"/>
    <w:rsid w:val="00D536AB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4995"/>
    <w:rsid w:val="00D77779"/>
    <w:rsid w:val="00D8045C"/>
    <w:rsid w:val="00D85D4B"/>
    <w:rsid w:val="00D86A45"/>
    <w:rsid w:val="00D90155"/>
    <w:rsid w:val="00D9144A"/>
    <w:rsid w:val="00D93DA4"/>
    <w:rsid w:val="00D94531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D62"/>
    <w:rsid w:val="00DF4091"/>
    <w:rsid w:val="00DF6272"/>
    <w:rsid w:val="00E00CD9"/>
    <w:rsid w:val="00E01551"/>
    <w:rsid w:val="00E01B9A"/>
    <w:rsid w:val="00E022D3"/>
    <w:rsid w:val="00E03AF8"/>
    <w:rsid w:val="00E04062"/>
    <w:rsid w:val="00E0569C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9CE"/>
    <w:rsid w:val="00E20569"/>
    <w:rsid w:val="00E20C95"/>
    <w:rsid w:val="00E21F76"/>
    <w:rsid w:val="00E2251B"/>
    <w:rsid w:val="00E242A7"/>
    <w:rsid w:val="00E243D1"/>
    <w:rsid w:val="00E25FA4"/>
    <w:rsid w:val="00E27D80"/>
    <w:rsid w:val="00E30B66"/>
    <w:rsid w:val="00E3124B"/>
    <w:rsid w:val="00E356CA"/>
    <w:rsid w:val="00E35B62"/>
    <w:rsid w:val="00E36979"/>
    <w:rsid w:val="00E43874"/>
    <w:rsid w:val="00E43C64"/>
    <w:rsid w:val="00E4435C"/>
    <w:rsid w:val="00E44E66"/>
    <w:rsid w:val="00E46117"/>
    <w:rsid w:val="00E517F9"/>
    <w:rsid w:val="00E51877"/>
    <w:rsid w:val="00E51C41"/>
    <w:rsid w:val="00E51F50"/>
    <w:rsid w:val="00E5382B"/>
    <w:rsid w:val="00E53AC6"/>
    <w:rsid w:val="00E54045"/>
    <w:rsid w:val="00E56910"/>
    <w:rsid w:val="00E56D73"/>
    <w:rsid w:val="00E577B1"/>
    <w:rsid w:val="00E57EC9"/>
    <w:rsid w:val="00E62AF5"/>
    <w:rsid w:val="00E643FD"/>
    <w:rsid w:val="00E65432"/>
    <w:rsid w:val="00E6561C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6C42"/>
    <w:rsid w:val="00EB20C3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65CD"/>
    <w:rsid w:val="00EE016C"/>
    <w:rsid w:val="00EE08B8"/>
    <w:rsid w:val="00EE13F6"/>
    <w:rsid w:val="00EE1B8A"/>
    <w:rsid w:val="00EE3106"/>
    <w:rsid w:val="00EE32CE"/>
    <w:rsid w:val="00EE3DDF"/>
    <w:rsid w:val="00EE6F57"/>
    <w:rsid w:val="00EE73A2"/>
    <w:rsid w:val="00EE7D7C"/>
    <w:rsid w:val="00EE7DEA"/>
    <w:rsid w:val="00EE7DF1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F8E"/>
    <w:rsid w:val="00F212F3"/>
    <w:rsid w:val="00F214CC"/>
    <w:rsid w:val="00F219E1"/>
    <w:rsid w:val="00F23507"/>
    <w:rsid w:val="00F2456B"/>
    <w:rsid w:val="00F25D98"/>
    <w:rsid w:val="00F264B8"/>
    <w:rsid w:val="00F300FB"/>
    <w:rsid w:val="00F30DDD"/>
    <w:rsid w:val="00F34600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2204"/>
    <w:rsid w:val="00F532EC"/>
    <w:rsid w:val="00F54736"/>
    <w:rsid w:val="00F54FA1"/>
    <w:rsid w:val="00F57ABA"/>
    <w:rsid w:val="00F57F9F"/>
    <w:rsid w:val="00F601EA"/>
    <w:rsid w:val="00F60B1F"/>
    <w:rsid w:val="00F627A7"/>
    <w:rsid w:val="00F63506"/>
    <w:rsid w:val="00F64CE0"/>
    <w:rsid w:val="00F673A0"/>
    <w:rsid w:val="00F71DA2"/>
    <w:rsid w:val="00F74533"/>
    <w:rsid w:val="00F75299"/>
    <w:rsid w:val="00F7792E"/>
    <w:rsid w:val="00F80396"/>
    <w:rsid w:val="00F824CE"/>
    <w:rsid w:val="00F846B3"/>
    <w:rsid w:val="00F84DC1"/>
    <w:rsid w:val="00F8543F"/>
    <w:rsid w:val="00F859D1"/>
    <w:rsid w:val="00F85F14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DE3"/>
    <w:rsid w:val="00FA7972"/>
    <w:rsid w:val="00FB088F"/>
    <w:rsid w:val="00FB19AA"/>
    <w:rsid w:val="00FB27EF"/>
    <w:rsid w:val="00FB304E"/>
    <w:rsid w:val="00FB5F9D"/>
    <w:rsid w:val="00FB6386"/>
    <w:rsid w:val="00FB63F1"/>
    <w:rsid w:val="00FB67C3"/>
    <w:rsid w:val="00FB78BE"/>
    <w:rsid w:val="00FB7B25"/>
    <w:rsid w:val="00FC0CE9"/>
    <w:rsid w:val="00FC1106"/>
    <w:rsid w:val="00FC6C56"/>
    <w:rsid w:val="00FC6E7E"/>
    <w:rsid w:val="00FD0B64"/>
    <w:rsid w:val="00FD14D7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3F50"/>
    <w:rsid w:val="00FF5522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07CBEC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9" Type="http://schemas.openxmlformats.org/officeDocument/2006/relationships/oleObject" Target="embeddings/oleObject28.bin"/><Relationship Id="rId3" Type="http://schemas.openxmlformats.org/officeDocument/2006/relationships/numbering" Target="numbering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3.bin"/><Relationship Id="rId42" Type="http://schemas.openxmlformats.org/officeDocument/2006/relationships/oleObject" Target="embeddings/oleObject31.bin"/><Relationship Id="rId47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38" Type="http://schemas.openxmlformats.org/officeDocument/2006/relationships/oleObject" Target="embeddings/oleObject27.bin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8.bin"/><Relationship Id="rId41" Type="http://schemas.openxmlformats.org/officeDocument/2006/relationships/oleObject" Target="embeddings/oleObject3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6.bin"/><Relationship Id="rId40" Type="http://schemas.openxmlformats.org/officeDocument/2006/relationships/oleObject" Target="embeddings/oleObject29.bin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5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20.bin"/><Relationship Id="rId44" Type="http://schemas.openxmlformats.org/officeDocument/2006/relationships/oleObject" Target="embeddings/oleObject33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oleObject" Target="embeddings/oleObject24.bin"/><Relationship Id="rId43" Type="http://schemas.openxmlformats.org/officeDocument/2006/relationships/oleObject" Target="embeddings/oleObject32.bin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D0341-21A1-44B9-8798-30757E83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7</Pages>
  <Words>3205</Words>
  <Characters>16989</Characters>
  <Application>Microsoft Office Word</Application>
  <DocSecurity>0</DocSecurity>
  <Lines>141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278</cp:revision>
  <cp:lastPrinted>1899-12-31T23:00:00Z</cp:lastPrinted>
  <dcterms:created xsi:type="dcterms:W3CDTF">2018-06-19T09:05:00Z</dcterms:created>
  <dcterms:modified xsi:type="dcterms:W3CDTF">2018-06-25T17:35:00Z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